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2DDF" w14:textId="5234FB64" w:rsidR="00D620A8" w:rsidRDefault="00B752B0" w:rsidP="00D620A8">
      <w:pPr>
        <w:spacing w:after="200" w:line="276" w:lineRule="auto"/>
        <w:jc w:val="center"/>
        <w:rPr>
          <w:b/>
          <w:sz w:val="28"/>
          <w:szCs w:val="28"/>
        </w:rPr>
      </w:pPr>
      <w:r>
        <w:rPr>
          <w:b/>
          <w:noProof/>
          <w:sz w:val="28"/>
          <w:szCs w:val="28"/>
          <w:lang w:eastAsia="en-GB"/>
        </w:rPr>
        <w:drawing>
          <wp:anchor distT="0" distB="0" distL="114300" distR="114300" simplePos="0" relativeHeight="251658240" behindDoc="0" locked="0" layoutInCell="1" allowOverlap="1" wp14:anchorId="0A08F848" wp14:editId="04ED8734">
            <wp:simplePos x="0" y="0"/>
            <wp:positionH relativeFrom="column">
              <wp:posOffset>8794114</wp:posOffset>
            </wp:positionH>
            <wp:positionV relativeFrom="paragraph">
              <wp:posOffset>97155</wp:posOffset>
            </wp:positionV>
            <wp:extent cx="1104265" cy="1179268"/>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981" cy="1186440"/>
                    </a:xfrm>
                    <a:prstGeom prst="rect">
                      <a:avLst/>
                    </a:prstGeom>
                    <a:noFill/>
                  </pic:spPr>
                </pic:pic>
              </a:graphicData>
            </a:graphic>
            <wp14:sizeRelH relativeFrom="page">
              <wp14:pctWidth>0</wp14:pctWidth>
            </wp14:sizeRelH>
            <wp14:sizeRelV relativeFrom="page">
              <wp14:pctHeight>0</wp14:pctHeight>
            </wp14:sizeRelV>
          </wp:anchor>
        </w:drawing>
      </w:r>
    </w:p>
    <w:p w14:paraId="64A81FF8" w14:textId="5CE3CD1F" w:rsidR="00B752B0" w:rsidRDefault="00B752B0" w:rsidP="00D620A8">
      <w:pPr>
        <w:spacing w:after="200" w:line="276" w:lineRule="auto"/>
        <w:jc w:val="center"/>
        <w:rPr>
          <w:b/>
          <w:sz w:val="28"/>
          <w:szCs w:val="28"/>
        </w:rPr>
      </w:pPr>
      <w:r>
        <w:rPr>
          <w:b/>
          <w:sz w:val="28"/>
          <w:szCs w:val="28"/>
        </w:rPr>
        <w:t>Bryn St Peter’s C of E Primary School</w:t>
      </w:r>
    </w:p>
    <w:p w14:paraId="6EE512E9" w14:textId="4292EFA8" w:rsidR="00FA2CB3" w:rsidRPr="00D620A8" w:rsidRDefault="00FA2CB3" w:rsidP="00D620A8">
      <w:pPr>
        <w:spacing w:after="200" w:line="276" w:lineRule="auto"/>
        <w:jc w:val="center"/>
        <w:rPr>
          <w:b/>
          <w:sz w:val="28"/>
          <w:szCs w:val="28"/>
        </w:rPr>
      </w:pPr>
      <w:r w:rsidRPr="00D620A8">
        <w:rPr>
          <w:b/>
          <w:sz w:val="28"/>
          <w:szCs w:val="28"/>
        </w:rPr>
        <w:t>Pupil</w:t>
      </w:r>
      <w:r w:rsidR="000F1BA8">
        <w:rPr>
          <w:b/>
          <w:sz w:val="28"/>
          <w:szCs w:val="28"/>
        </w:rPr>
        <w:t xml:space="preserve"> Premium Strategy Statement 2019 – 2020</w:t>
      </w:r>
    </w:p>
    <w:p w14:paraId="237529BE" w14:textId="1431A6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The Government launched Pupil Premium funding in April 2011.</w:t>
      </w:r>
    </w:p>
    <w:p w14:paraId="60CF33AA" w14:textId="11B29A9C" w:rsidR="00D620A8" w:rsidRPr="00D620A8" w:rsidRDefault="00D620A8" w:rsidP="00D620A8">
      <w:pPr>
        <w:rPr>
          <w:rFonts w:eastAsia="Times New Roman" w:cs="Arial"/>
          <w:sz w:val="24"/>
          <w:szCs w:val="24"/>
          <w:lang w:eastAsia="en-GB"/>
        </w:rPr>
      </w:pPr>
    </w:p>
    <w:p w14:paraId="07FDF234" w14:textId="2364A2BE"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The Pupil Premium was at first allocated to children from low income families who were known to be eligible for free school meals and children who had been looked after continuously for more than six months.</w:t>
      </w:r>
    </w:p>
    <w:p w14:paraId="34416884" w14:textId="58954B9A" w:rsidR="00D620A8" w:rsidRPr="00D620A8" w:rsidRDefault="00D620A8" w:rsidP="00D620A8">
      <w:pPr>
        <w:rPr>
          <w:rFonts w:eastAsia="Times New Roman" w:cs="Arial"/>
          <w:sz w:val="24"/>
          <w:szCs w:val="24"/>
          <w:lang w:eastAsia="en-GB"/>
        </w:rPr>
      </w:pPr>
    </w:p>
    <w:p w14:paraId="4C536F90" w14:textId="26E42AA5"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Eligibility for the Pupil Premium for 2012-13 was extended to pupils who have been eligible for free school meals at any point in the last six years (known as the Ever6 Free School Meals Measure).</w:t>
      </w:r>
    </w:p>
    <w:p w14:paraId="37EBB876" w14:textId="77777777" w:rsidR="00D620A8" w:rsidRPr="00D620A8" w:rsidRDefault="00D620A8" w:rsidP="00D620A8">
      <w:pPr>
        <w:rPr>
          <w:rFonts w:eastAsia="Times New Roman" w:cs="Arial"/>
          <w:sz w:val="24"/>
          <w:szCs w:val="24"/>
          <w:lang w:eastAsia="en-GB"/>
        </w:rPr>
      </w:pPr>
    </w:p>
    <w:p w14:paraId="691055D7" w14:textId="777777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From 2014 the Pupil Premium was also allocated to children who have been in care for 1 day or more and those who are adopted.</w:t>
      </w:r>
    </w:p>
    <w:p w14:paraId="32BA042E" w14:textId="77777777" w:rsidR="00D620A8" w:rsidRPr="00D620A8" w:rsidRDefault="00D620A8" w:rsidP="00D620A8">
      <w:pPr>
        <w:rPr>
          <w:rFonts w:eastAsia="Times New Roman" w:cs="Arial"/>
          <w:sz w:val="24"/>
          <w:szCs w:val="24"/>
          <w:lang w:eastAsia="en-GB"/>
        </w:rPr>
      </w:pPr>
    </w:p>
    <w:p w14:paraId="253F21D8" w14:textId="777777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Schools also receive funding for pupils who are children of service personnel.</w:t>
      </w:r>
    </w:p>
    <w:p w14:paraId="020219BD" w14:textId="77777777" w:rsidR="00D620A8" w:rsidRPr="00D620A8" w:rsidRDefault="00D620A8" w:rsidP="00D620A8">
      <w:pPr>
        <w:rPr>
          <w:rFonts w:eastAsia="Times New Roman" w:cs="Arial"/>
          <w:sz w:val="24"/>
          <w:szCs w:val="24"/>
          <w:lang w:eastAsia="en-GB"/>
        </w:rPr>
      </w:pPr>
    </w:p>
    <w:p w14:paraId="25A218F7" w14:textId="3E2CC471" w:rsidR="00D620A8" w:rsidRPr="00D620A8" w:rsidRDefault="008710AA" w:rsidP="00D620A8">
      <w:pPr>
        <w:rPr>
          <w:rFonts w:eastAsia="Times New Roman" w:cs="Arial"/>
          <w:sz w:val="24"/>
          <w:szCs w:val="24"/>
          <w:lang w:eastAsia="en-GB"/>
        </w:rPr>
      </w:pPr>
      <w:r>
        <w:rPr>
          <w:rFonts w:eastAsia="Times New Roman" w:cs="Arial"/>
          <w:sz w:val="24"/>
          <w:szCs w:val="24"/>
          <w:lang w:eastAsia="en-GB"/>
        </w:rPr>
        <w:t>In 2018-19</w:t>
      </w:r>
      <w:r w:rsidR="00D620A8" w:rsidRPr="00D620A8">
        <w:rPr>
          <w:rFonts w:eastAsia="Times New Roman" w:cs="Arial"/>
          <w:sz w:val="24"/>
          <w:szCs w:val="24"/>
          <w:lang w:eastAsia="en-GB"/>
        </w:rPr>
        <w:t xml:space="preserve"> the Pu</w:t>
      </w:r>
      <w:r w:rsidR="00D620A8">
        <w:rPr>
          <w:rFonts w:eastAsia="Times New Roman" w:cs="Arial"/>
          <w:sz w:val="24"/>
          <w:szCs w:val="24"/>
          <w:lang w:eastAsia="en-GB"/>
        </w:rPr>
        <w:t>pil Premium allocation is £1320</w:t>
      </w:r>
      <w:r w:rsidR="00951E29">
        <w:rPr>
          <w:rFonts w:eastAsia="Times New Roman" w:cs="Arial"/>
          <w:sz w:val="24"/>
          <w:szCs w:val="24"/>
          <w:lang w:eastAsia="en-GB"/>
        </w:rPr>
        <w:t>/Looked After/Previously Looked After Children £2300</w:t>
      </w:r>
      <w:r w:rsidR="00B752B0">
        <w:rPr>
          <w:rFonts w:eastAsia="Times New Roman" w:cs="Arial"/>
          <w:sz w:val="24"/>
          <w:szCs w:val="24"/>
          <w:lang w:eastAsia="en-GB"/>
        </w:rPr>
        <w:t>/Children of Service Personnel £</w:t>
      </w:r>
      <w:r w:rsidR="00951E29">
        <w:rPr>
          <w:rFonts w:eastAsia="Times New Roman" w:cs="Arial"/>
          <w:sz w:val="24"/>
          <w:szCs w:val="24"/>
          <w:lang w:eastAsia="en-GB"/>
        </w:rPr>
        <w:t>300</w:t>
      </w:r>
    </w:p>
    <w:p w14:paraId="56A48323" w14:textId="777777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 xml:space="preserve"> </w:t>
      </w:r>
    </w:p>
    <w:p w14:paraId="0047CA88" w14:textId="1CAFD963" w:rsidR="00D620A8" w:rsidRPr="00D620A8" w:rsidRDefault="00D620A8" w:rsidP="00D620A8">
      <w:pPr>
        <w:rPr>
          <w:rFonts w:eastAsia="Times New Roman" w:cs="Arial"/>
          <w:i/>
          <w:sz w:val="24"/>
          <w:szCs w:val="24"/>
          <w:lang w:eastAsia="en-GB"/>
        </w:rPr>
      </w:pPr>
      <w:r w:rsidRPr="00D620A8">
        <w:rPr>
          <w:rFonts w:eastAsia="Times New Roman" w:cs="Arial"/>
          <w:i/>
          <w:sz w:val="24"/>
          <w:szCs w:val="24"/>
          <w:lang w:eastAsia="en-GB"/>
        </w:rPr>
        <w:t>It is for schools to d</w:t>
      </w:r>
      <w:r w:rsidR="00B752B0">
        <w:rPr>
          <w:rFonts w:eastAsia="Times New Roman" w:cs="Arial"/>
          <w:i/>
          <w:sz w:val="24"/>
          <w:szCs w:val="24"/>
          <w:lang w:eastAsia="en-GB"/>
        </w:rPr>
        <w:t xml:space="preserve">ecide on how the pupil premium </w:t>
      </w:r>
      <w:r w:rsidRPr="00D620A8">
        <w:rPr>
          <w:rFonts w:eastAsia="Times New Roman" w:cs="Arial"/>
          <w:i/>
          <w:sz w:val="24"/>
          <w:szCs w:val="24"/>
          <w:lang w:eastAsia="en-GB"/>
        </w:rPr>
        <w:t>is spent</w:t>
      </w:r>
      <w:r w:rsidR="00B752B0">
        <w:rPr>
          <w:rFonts w:eastAsia="Times New Roman" w:cs="Arial"/>
          <w:i/>
          <w:sz w:val="24"/>
          <w:szCs w:val="24"/>
          <w:lang w:eastAsia="en-GB"/>
        </w:rPr>
        <w:t>,</w:t>
      </w:r>
      <w:r w:rsidRPr="00D620A8">
        <w:rPr>
          <w:rFonts w:eastAsia="Times New Roman" w:cs="Arial"/>
          <w:i/>
          <w:sz w:val="24"/>
          <w:szCs w:val="24"/>
          <w:lang w:eastAsia="en-GB"/>
        </w:rPr>
        <w:t xml:space="preserve"> since they are best placed to assess what additional provision should be made for the individual pupil within their responsibility</w:t>
      </w:r>
    </w:p>
    <w:p w14:paraId="561570C1" w14:textId="77777777" w:rsidR="00D620A8" w:rsidRPr="00D620A8" w:rsidRDefault="00D620A8" w:rsidP="00D620A8">
      <w:pPr>
        <w:rPr>
          <w:rFonts w:eastAsia="Times New Roman" w:cs="Arial"/>
          <w:sz w:val="24"/>
          <w:szCs w:val="24"/>
          <w:lang w:eastAsia="en-GB"/>
        </w:rPr>
      </w:pPr>
    </w:p>
    <w:p w14:paraId="0F9387A3" w14:textId="429F36ED" w:rsidR="00D620A8" w:rsidRDefault="00D620A8" w:rsidP="00D620A8">
      <w:pPr>
        <w:rPr>
          <w:rFonts w:eastAsia="Times New Roman" w:cs="Arial"/>
          <w:sz w:val="24"/>
          <w:szCs w:val="24"/>
          <w:lang w:eastAsia="en-GB"/>
        </w:rPr>
      </w:pPr>
      <w:r>
        <w:rPr>
          <w:rFonts w:eastAsia="Times New Roman" w:cs="Arial"/>
          <w:sz w:val="24"/>
          <w:szCs w:val="24"/>
          <w:lang w:eastAsia="en-GB"/>
        </w:rPr>
        <w:t xml:space="preserve">At St </w:t>
      </w:r>
      <w:r w:rsidR="008710AA">
        <w:rPr>
          <w:rFonts w:eastAsia="Times New Roman" w:cs="Arial"/>
          <w:sz w:val="24"/>
          <w:szCs w:val="24"/>
          <w:lang w:eastAsia="en-GB"/>
        </w:rPr>
        <w:t xml:space="preserve">Bryn </w:t>
      </w:r>
      <w:r w:rsidR="00B752B0">
        <w:rPr>
          <w:rFonts w:eastAsia="Times New Roman" w:cs="Arial"/>
          <w:sz w:val="24"/>
          <w:szCs w:val="24"/>
          <w:lang w:eastAsia="en-GB"/>
        </w:rPr>
        <w:t>Peter’</w:t>
      </w:r>
      <w:r w:rsidR="00EF45C2">
        <w:rPr>
          <w:rFonts w:eastAsia="Times New Roman" w:cs="Arial"/>
          <w:sz w:val="24"/>
          <w:szCs w:val="24"/>
          <w:lang w:eastAsia="en-GB"/>
        </w:rPr>
        <w:t xml:space="preserve">s </w:t>
      </w:r>
      <w:r w:rsidR="00B752B0">
        <w:rPr>
          <w:rFonts w:eastAsia="Times New Roman" w:cs="Arial"/>
          <w:sz w:val="24"/>
          <w:szCs w:val="24"/>
          <w:lang w:eastAsia="en-GB"/>
        </w:rPr>
        <w:t>Julie Alcock</w:t>
      </w:r>
      <w:r w:rsidRPr="00D620A8">
        <w:rPr>
          <w:rFonts w:eastAsia="Times New Roman" w:cs="Arial"/>
          <w:sz w:val="24"/>
          <w:szCs w:val="24"/>
          <w:lang w:eastAsia="en-GB"/>
        </w:rPr>
        <w:t xml:space="preserve">, </w:t>
      </w:r>
      <w:proofErr w:type="spellStart"/>
      <w:r w:rsidRPr="00D620A8">
        <w:rPr>
          <w:rFonts w:eastAsia="Times New Roman" w:cs="Arial"/>
          <w:sz w:val="24"/>
          <w:szCs w:val="24"/>
          <w:lang w:eastAsia="en-GB"/>
        </w:rPr>
        <w:t>Headteacher</w:t>
      </w:r>
      <w:proofErr w:type="spellEnd"/>
      <w:r w:rsidRPr="00D620A8">
        <w:rPr>
          <w:rFonts w:eastAsia="Times New Roman" w:cs="Arial"/>
          <w:sz w:val="24"/>
          <w:szCs w:val="24"/>
          <w:lang w:eastAsia="en-GB"/>
        </w:rPr>
        <w:t xml:space="preserve">, has overall strategic responsibility for this area. She is </w:t>
      </w:r>
      <w:r w:rsidRPr="002B7C9C">
        <w:rPr>
          <w:rFonts w:eastAsia="Times New Roman" w:cs="Arial"/>
          <w:sz w:val="24"/>
          <w:szCs w:val="24"/>
          <w:lang w:eastAsia="en-GB"/>
        </w:rPr>
        <w:t xml:space="preserve">supported by </w:t>
      </w:r>
      <w:r w:rsidR="002B7C9C" w:rsidRPr="002B7C9C">
        <w:rPr>
          <w:rFonts w:eastAsia="Times New Roman" w:cs="Arial"/>
          <w:sz w:val="24"/>
          <w:szCs w:val="24"/>
          <w:lang w:eastAsia="en-GB"/>
        </w:rPr>
        <w:t>Sam Swann and Cheryl Brady – Assistant heads</w:t>
      </w:r>
      <w:r w:rsidRPr="002B7C9C">
        <w:rPr>
          <w:rFonts w:eastAsia="Times New Roman" w:cs="Arial"/>
          <w:sz w:val="24"/>
          <w:szCs w:val="24"/>
          <w:lang w:eastAsia="en-GB"/>
        </w:rPr>
        <w:t>.</w:t>
      </w:r>
    </w:p>
    <w:p w14:paraId="29C744CB" w14:textId="77777777" w:rsidR="00D620A8" w:rsidRPr="00D620A8" w:rsidRDefault="00D620A8" w:rsidP="00D620A8">
      <w:pPr>
        <w:rPr>
          <w:rFonts w:eastAsia="Times New Roman" w:cs="Arial"/>
          <w:sz w:val="24"/>
          <w:szCs w:val="24"/>
          <w:lang w:eastAsia="en-GB"/>
        </w:rPr>
      </w:pPr>
    </w:p>
    <w:p w14:paraId="5CA6EBA6" w14:textId="79339CFB" w:rsidR="00D620A8" w:rsidRPr="002B7C9C" w:rsidRDefault="00B752B0" w:rsidP="00D620A8">
      <w:pPr>
        <w:rPr>
          <w:rFonts w:eastAsia="Times New Roman" w:cs="Arial"/>
          <w:sz w:val="24"/>
          <w:szCs w:val="24"/>
          <w:lang w:eastAsia="en-GB"/>
        </w:rPr>
      </w:pPr>
      <w:r w:rsidRPr="002B7C9C">
        <w:rPr>
          <w:rFonts w:eastAsia="Times New Roman" w:cs="Arial"/>
          <w:sz w:val="24"/>
          <w:szCs w:val="24"/>
          <w:lang w:eastAsia="en-GB"/>
        </w:rPr>
        <w:t>Sue Hilton</w:t>
      </w:r>
      <w:r w:rsidR="00D620A8" w:rsidRPr="002B7C9C">
        <w:rPr>
          <w:rFonts w:eastAsia="Times New Roman" w:cs="Arial"/>
          <w:sz w:val="24"/>
          <w:szCs w:val="24"/>
          <w:lang w:eastAsia="en-GB"/>
        </w:rPr>
        <w:t xml:space="preserve"> is the school’s P</w:t>
      </w:r>
      <w:r w:rsidR="00EF45C2" w:rsidRPr="002B7C9C">
        <w:rPr>
          <w:rFonts w:eastAsia="Times New Roman" w:cs="Arial"/>
          <w:sz w:val="24"/>
          <w:szCs w:val="24"/>
          <w:lang w:eastAsia="en-GB"/>
        </w:rPr>
        <w:t xml:space="preserve">astoral Manager and monitors and tracks the expenditure of pupil premium alongside </w:t>
      </w:r>
      <w:r w:rsidRPr="002B7C9C">
        <w:rPr>
          <w:rFonts w:eastAsia="Times New Roman" w:cs="Arial"/>
          <w:sz w:val="24"/>
          <w:szCs w:val="24"/>
          <w:lang w:eastAsia="en-GB"/>
        </w:rPr>
        <w:t>Julie Alcock</w:t>
      </w:r>
      <w:r w:rsidR="00EF45C2" w:rsidRPr="002B7C9C">
        <w:rPr>
          <w:rFonts w:eastAsia="Times New Roman" w:cs="Arial"/>
          <w:sz w:val="24"/>
          <w:szCs w:val="24"/>
          <w:lang w:eastAsia="en-GB"/>
        </w:rPr>
        <w:t xml:space="preserve">. </w:t>
      </w:r>
    </w:p>
    <w:p w14:paraId="0AAB1939" w14:textId="77777777" w:rsidR="00D620A8" w:rsidRPr="00D620A8" w:rsidRDefault="00D620A8" w:rsidP="00D620A8">
      <w:pPr>
        <w:rPr>
          <w:rFonts w:ascii="Arial" w:eastAsia="Times New Roman" w:hAnsi="Arial" w:cs="Arial"/>
          <w:sz w:val="24"/>
          <w:szCs w:val="24"/>
          <w:lang w:eastAsia="en-GB"/>
        </w:rPr>
      </w:pPr>
    </w:p>
    <w:p w14:paraId="60F351FB" w14:textId="58C99E76" w:rsidR="00D620A8" w:rsidRPr="00D620A8" w:rsidRDefault="00EF45C2" w:rsidP="00D620A8">
      <w:pPr>
        <w:rPr>
          <w:rFonts w:eastAsia="Times New Roman" w:cs="Arial"/>
          <w:sz w:val="24"/>
          <w:szCs w:val="24"/>
          <w:lang w:eastAsia="en-GB"/>
        </w:rPr>
      </w:pPr>
      <w:r w:rsidRPr="00EF45C2">
        <w:rPr>
          <w:rFonts w:eastAsia="Times New Roman" w:cs="Arial"/>
          <w:sz w:val="24"/>
          <w:szCs w:val="24"/>
          <w:lang w:eastAsia="en-GB"/>
        </w:rPr>
        <w:t xml:space="preserve">The pupil premium </w:t>
      </w:r>
      <w:r w:rsidRPr="000F1BA8">
        <w:rPr>
          <w:rFonts w:eastAsia="Times New Roman" w:cs="Arial"/>
          <w:sz w:val="24"/>
          <w:szCs w:val="24"/>
          <w:lang w:eastAsia="en-GB"/>
        </w:rPr>
        <w:t xml:space="preserve">Governor is </w:t>
      </w:r>
      <w:r w:rsidR="000F1BA8" w:rsidRPr="000F1BA8">
        <w:rPr>
          <w:rFonts w:eastAsia="Times New Roman" w:cs="Arial"/>
          <w:sz w:val="24"/>
          <w:szCs w:val="24"/>
          <w:lang w:eastAsia="en-GB"/>
        </w:rPr>
        <w:t>Tracy Wood</w:t>
      </w:r>
      <w:r w:rsidRPr="000F1BA8">
        <w:rPr>
          <w:rFonts w:eastAsia="Times New Roman" w:cs="Arial"/>
          <w:sz w:val="24"/>
          <w:szCs w:val="24"/>
          <w:lang w:eastAsia="en-GB"/>
        </w:rPr>
        <w:t xml:space="preserve"> and </w:t>
      </w:r>
      <w:r>
        <w:rPr>
          <w:rFonts w:eastAsia="Times New Roman" w:cs="Arial"/>
          <w:sz w:val="24"/>
          <w:szCs w:val="24"/>
          <w:lang w:eastAsia="en-GB"/>
        </w:rPr>
        <w:t xml:space="preserve">is responsible for monitoring this in school. </w:t>
      </w:r>
    </w:p>
    <w:p w14:paraId="719D05D0" w14:textId="77777777" w:rsidR="00D620A8" w:rsidRPr="00D620A8" w:rsidRDefault="00D620A8" w:rsidP="00D620A8">
      <w:pPr>
        <w:rPr>
          <w:rFonts w:eastAsia="Times New Roman" w:cs="Arial"/>
          <w:sz w:val="24"/>
          <w:szCs w:val="24"/>
          <w:lang w:eastAsia="en-GB"/>
        </w:rPr>
      </w:pPr>
    </w:p>
    <w:p w14:paraId="19E44B0D" w14:textId="1ECC37B2" w:rsidR="00262114" w:rsidRPr="00C572D8" w:rsidRDefault="00FA2CB3" w:rsidP="00D620A8">
      <w:pPr>
        <w:spacing w:after="200" w:line="276" w:lineRule="auto"/>
        <w:rPr>
          <w:rFonts w:cs="Arial"/>
          <w:b/>
          <w:sz w:val="28"/>
          <w:szCs w:val="28"/>
        </w:rPr>
      </w:pPr>
      <w:r w:rsidRPr="00FA2CB3">
        <w:rPr>
          <w:b/>
        </w:rPr>
        <w:br w:type="page"/>
      </w:r>
      <w:r w:rsidR="004029AD" w:rsidRPr="00C572D8">
        <w:rPr>
          <w:sz w:val="28"/>
          <w:szCs w:val="28"/>
        </w:rPr>
        <w:lastRenderedPageBreak/>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C572D8" w14:paraId="73B3A426" w14:textId="77777777" w:rsidTr="00267F85">
        <w:tc>
          <w:tcPr>
            <w:tcW w:w="15417" w:type="dxa"/>
            <w:gridSpan w:val="6"/>
            <w:shd w:val="clear" w:color="auto" w:fill="CFDCE3"/>
            <w:tcMar>
              <w:top w:w="57" w:type="dxa"/>
              <w:bottom w:w="57" w:type="dxa"/>
            </w:tcMar>
          </w:tcPr>
          <w:p w14:paraId="661FF981" w14:textId="77777777" w:rsidR="00C14FAE" w:rsidRPr="00B752B0" w:rsidRDefault="00C14FAE" w:rsidP="00B752B0">
            <w:pPr>
              <w:rPr>
                <w:rFonts w:cs="Arial"/>
                <w:b/>
                <w:sz w:val="24"/>
                <w:szCs w:val="24"/>
              </w:rPr>
            </w:pPr>
            <w:r w:rsidRPr="00B752B0">
              <w:rPr>
                <w:rFonts w:cs="Arial"/>
                <w:b/>
                <w:sz w:val="24"/>
                <w:szCs w:val="24"/>
              </w:rPr>
              <w:t>Summary information</w:t>
            </w:r>
          </w:p>
        </w:tc>
      </w:tr>
      <w:tr w:rsidR="00C14FAE" w:rsidRPr="00C572D8" w14:paraId="61B9EF55" w14:textId="77777777" w:rsidTr="008B7FE5">
        <w:tc>
          <w:tcPr>
            <w:tcW w:w="2660" w:type="dxa"/>
            <w:tcMar>
              <w:top w:w="57" w:type="dxa"/>
              <w:bottom w:w="57" w:type="dxa"/>
            </w:tcMar>
          </w:tcPr>
          <w:p w14:paraId="4DAD4149" w14:textId="77777777" w:rsidR="00C14FAE" w:rsidRPr="00C572D8" w:rsidRDefault="00C14FAE" w:rsidP="00BF781A">
            <w:pPr>
              <w:rPr>
                <w:rFonts w:cs="Arial"/>
                <w:b/>
                <w:sz w:val="24"/>
                <w:szCs w:val="24"/>
              </w:rPr>
            </w:pPr>
            <w:r w:rsidRPr="00C572D8">
              <w:rPr>
                <w:rFonts w:cs="Arial"/>
                <w:b/>
                <w:sz w:val="24"/>
                <w:szCs w:val="24"/>
              </w:rPr>
              <w:t>School</w:t>
            </w:r>
          </w:p>
        </w:tc>
        <w:tc>
          <w:tcPr>
            <w:tcW w:w="12757" w:type="dxa"/>
            <w:gridSpan w:val="5"/>
            <w:tcMar>
              <w:top w:w="57" w:type="dxa"/>
              <w:bottom w:w="57" w:type="dxa"/>
            </w:tcMar>
          </w:tcPr>
          <w:p w14:paraId="0AAE748D" w14:textId="32CA6622" w:rsidR="00C14FAE" w:rsidRPr="00C572D8" w:rsidRDefault="00B50A67" w:rsidP="00B752B0">
            <w:pPr>
              <w:rPr>
                <w:rFonts w:cs="Arial"/>
                <w:sz w:val="24"/>
                <w:szCs w:val="24"/>
              </w:rPr>
            </w:pPr>
            <w:r w:rsidRPr="00C572D8">
              <w:rPr>
                <w:rFonts w:cs="Arial"/>
                <w:sz w:val="24"/>
                <w:szCs w:val="24"/>
              </w:rPr>
              <w:t xml:space="preserve">St </w:t>
            </w:r>
            <w:r w:rsidR="00B752B0">
              <w:rPr>
                <w:rFonts w:cs="Arial"/>
                <w:sz w:val="24"/>
                <w:szCs w:val="24"/>
              </w:rPr>
              <w:t>Peter</w:t>
            </w:r>
            <w:r w:rsidRPr="00C572D8">
              <w:rPr>
                <w:rFonts w:cs="Arial"/>
                <w:sz w:val="24"/>
                <w:szCs w:val="24"/>
              </w:rPr>
              <w:t xml:space="preserve">’s C of E Primary School </w:t>
            </w:r>
          </w:p>
        </w:tc>
      </w:tr>
      <w:tr w:rsidR="00F25DF2" w:rsidRPr="00C572D8" w14:paraId="1FC961B4" w14:textId="77777777" w:rsidTr="008B7FE5">
        <w:tc>
          <w:tcPr>
            <w:tcW w:w="2660" w:type="dxa"/>
            <w:tcMar>
              <w:top w:w="57" w:type="dxa"/>
              <w:bottom w:w="57" w:type="dxa"/>
            </w:tcMar>
          </w:tcPr>
          <w:p w14:paraId="351F6CDE" w14:textId="77777777" w:rsidR="00C14FAE" w:rsidRPr="00C572D8" w:rsidRDefault="00C14FAE" w:rsidP="00BF781A">
            <w:pPr>
              <w:rPr>
                <w:rFonts w:cs="Arial"/>
                <w:b/>
                <w:sz w:val="24"/>
                <w:szCs w:val="24"/>
              </w:rPr>
            </w:pPr>
            <w:r w:rsidRPr="00C572D8">
              <w:rPr>
                <w:rFonts w:cs="Arial"/>
                <w:b/>
                <w:sz w:val="24"/>
                <w:szCs w:val="24"/>
              </w:rPr>
              <w:t>Academic Year</w:t>
            </w:r>
          </w:p>
        </w:tc>
        <w:tc>
          <w:tcPr>
            <w:tcW w:w="1276" w:type="dxa"/>
            <w:tcMar>
              <w:top w:w="57" w:type="dxa"/>
              <w:bottom w:w="57" w:type="dxa"/>
            </w:tcMar>
          </w:tcPr>
          <w:p w14:paraId="11A04416" w14:textId="49553B3C" w:rsidR="00C14FAE" w:rsidRPr="00C572D8" w:rsidRDefault="000F1BA8">
            <w:pPr>
              <w:rPr>
                <w:rFonts w:cs="Arial"/>
                <w:sz w:val="24"/>
                <w:szCs w:val="24"/>
              </w:rPr>
            </w:pPr>
            <w:r>
              <w:rPr>
                <w:rFonts w:cs="Arial"/>
                <w:sz w:val="24"/>
                <w:szCs w:val="24"/>
              </w:rPr>
              <w:t>2019/20</w:t>
            </w:r>
          </w:p>
        </w:tc>
        <w:tc>
          <w:tcPr>
            <w:tcW w:w="3632" w:type="dxa"/>
          </w:tcPr>
          <w:p w14:paraId="4C60C5C0" w14:textId="77777777" w:rsidR="00C14FAE" w:rsidRPr="00C572D8" w:rsidRDefault="00C14FAE" w:rsidP="00DC0E87">
            <w:pPr>
              <w:rPr>
                <w:rFonts w:cs="Arial"/>
                <w:sz w:val="24"/>
                <w:szCs w:val="24"/>
                <w:highlight w:val="yellow"/>
              </w:rPr>
            </w:pPr>
            <w:r w:rsidRPr="00C572D8">
              <w:rPr>
                <w:rFonts w:cs="Arial"/>
                <w:b/>
                <w:sz w:val="24"/>
                <w:szCs w:val="24"/>
              </w:rPr>
              <w:t>Total PP budget</w:t>
            </w:r>
          </w:p>
        </w:tc>
        <w:tc>
          <w:tcPr>
            <w:tcW w:w="1471" w:type="dxa"/>
          </w:tcPr>
          <w:p w14:paraId="378F34B6" w14:textId="06513C06" w:rsidR="00C14FAE" w:rsidRPr="00C572D8" w:rsidRDefault="00F004D9" w:rsidP="00755754">
            <w:pPr>
              <w:rPr>
                <w:rFonts w:cs="Arial"/>
                <w:sz w:val="24"/>
                <w:szCs w:val="24"/>
                <w:highlight w:val="yellow"/>
              </w:rPr>
            </w:pPr>
            <w:r>
              <w:rPr>
                <w:rFonts w:cs="Arial"/>
                <w:sz w:val="24"/>
                <w:szCs w:val="24"/>
                <w:highlight w:val="yellow"/>
              </w:rPr>
              <w:t>£79, 840</w:t>
            </w:r>
          </w:p>
        </w:tc>
        <w:tc>
          <w:tcPr>
            <w:tcW w:w="4819" w:type="dxa"/>
          </w:tcPr>
          <w:p w14:paraId="0BE5FB6B" w14:textId="77777777" w:rsidR="00C14FAE" w:rsidRPr="00C572D8" w:rsidRDefault="00C14FAE" w:rsidP="00DC0E87">
            <w:pPr>
              <w:rPr>
                <w:rFonts w:cs="Arial"/>
                <w:sz w:val="24"/>
                <w:szCs w:val="24"/>
              </w:rPr>
            </w:pPr>
            <w:r w:rsidRPr="00C572D8">
              <w:rPr>
                <w:rFonts w:cs="Arial"/>
                <w:b/>
                <w:sz w:val="24"/>
                <w:szCs w:val="24"/>
              </w:rPr>
              <w:t>Date of most recent PP Review</w:t>
            </w:r>
          </w:p>
        </w:tc>
        <w:tc>
          <w:tcPr>
            <w:tcW w:w="1559" w:type="dxa"/>
          </w:tcPr>
          <w:p w14:paraId="10EAEE6C" w14:textId="500C064C" w:rsidR="00C14FAE" w:rsidRPr="00C572D8" w:rsidRDefault="000F1BA8">
            <w:pPr>
              <w:rPr>
                <w:rFonts w:cs="Arial"/>
                <w:sz w:val="24"/>
                <w:szCs w:val="24"/>
              </w:rPr>
            </w:pPr>
            <w:r>
              <w:rPr>
                <w:rFonts w:cs="Arial"/>
                <w:sz w:val="24"/>
                <w:szCs w:val="24"/>
              </w:rPr>
              <w:t>March 2019</w:t>
            </w:r>
          </w:p>
        </w:tc>
      </w:tr>
      <w:tr w:rsidR="00F25DF2" w:rsidRPr="00C572D8" w14:paraId="36741700" w14:textId="77777777" w:rsidTr="008B7FE5">
        <w:tc>
          <w:tcPr>
            <w:tcW w:w="2660" w:type="dxa"/>
            <w:tcMar>
              <w:top w:w="57" w:type="dxa"/>
              <w:bottom w:w="57" w:type="dxa"/>
            </w:tcMar>
          </w:tcPr>
          <w:p w14:paraId="0BB60046" w14:textId="77777777" w:rsidR="00C14FAE" w:rsidRPr="00C572D8" w:rsidRDefault="00C14FAE" w:rsidP="00DC0E87">
            <w:pPr>
              <w:rPr>
                <w:rFonts w:cs="Arial"/>
                <w:sz w:val="24"/>
                <w:szCs w:val="24"/>
              </w:rPr>
            </w:pPr>
            <w:r w:rsidRPr="00C572D8">
              <w:rPr>
                <w:rFonts w:cs="Arial"/>
                <w:b/>
                <w:sz w:val="24"/>
                <w:szCs w:val="24"/>
              </w:rPr>
              <w:t>Total number of pupils</w:t>
            </w:r>
          </w:p>
        </w:tc>
        <w:tc>
          <w:tcPr>
            <w:tcW w:w="1276" w:type="dxa"/>
            <w:tcMar>
              <w:top w:w="57" w:type="dxa"/>
              <w:bottom w:w="57" w:type="dxa"/>
            </w:tcMar>
          </w:tcPr>
          <w:p w14:paraId="603534A6" w14:textId="4DBBA634" w:rsidR="00C14FAE" w:rsidRPr="00C572D8" w:rsidRDefault="009F5D3F">
            <w:pPr>
              <w:rPr>
                <w:rFonts w:cs="Arial"/>
                <w:sz w:val="24"/>
                <w:szCs w:val="24"/>
              </w:rPr>
            </w:pPr>
            <w:r>
              <w:rPr>
                <w:rFonts w:cs="Arial"/>
                <w:sz w:val="24"/>
                <w:szCs w:val="24"/>
              </w:rPr>
              <w:t>201</w:t>
            </w:r>
          </w:p>
        </w:tc>
        <w:tc>
          <w:tcPr>
            <w:tcW w:w="3632" w:type="dxa"/>
          </w:tcPr>
          <w:p w14:paraId="7431BF7C" w14:textId="77777777" w:rsidR="00C14FAE" w:rsidRPr="00C572D8" w:rsidRDefault="00C14FAE" w:rsidP="00C14FAE">
            <w:pPr>
              <w:rPr>
                <w:rFonts w:cs="Arial"/>
                <w:sz w:val="24"/>
                <w:szCs w:val="24"/>
              </w:rPr>
            </w:pPr>
            <w:r w:rsidRPr="00C572D8">
              <w:rPr>
                <w:rFonts w:cs="Arial"/>
                <w:b/>
                <w:sz w:val="24"/>
                <w:szCs w:val="24"/>
              </w:rPr>
              <w:t>Number of pupils eligible for PP</w:t>
            </w:r>
          </w:p>
        </w:tc>
        <w:tc>
          <w:tcPr>
            <w:tcW w:w="1471" w:type="dxa"/>
          </w:tcPr>
          <w:p w14:paraId="338BE990" w14:textId="7865BF2D" w:rsidR="00C14FAE" w:rsidRPr="00C572D8" w:rsidRDefault="00F8764A">
            <w:pPr>
              <w:rPr>
                <w:rFonts w:cs="Arial"/>
                <w:sz w:val="24"/>
                <w:szCs w:val="24"/>
              </w:rPr>
            </w:pPr>
            <w:r>
              <w:rPr>
                <w:rFonts w:cs="Arial"/>
                <w:sz w:val="24"/>
                <w:szCs w:val="24"/>
              </w:rPr>
              <w:t>60?</w:t>
            </w:r>
          </w:p>
        </w:tc>
        <w:tc>
          <w:tcPr>
            <w:tcW w:w="4819" w:type="dxa"/>
          </w:tcPr>
          <w:p w14:paraId="198C1A59" w14:textId="77777777" w:rsidR="00C14FAE" w:rsidRPr="00C572D8" w:rsidRDefault="008B7FE5" w:rsidP="00C14FAE">
            <w:pPr>
              <w:rPr>
                <w:rFonts w:cs="Arial"/>
                <w:sz w:val="24"/>
                <w:szCs w:val="24"/>
              </w:rPr>
            </w:pPr>
            <w:r w:rsidRPr="00C572D8">
              <w:rPr>
                <w:rFonts w:cs="Arial"/>
                <w:b/>
                <w:sz w:val="24"/>
                <w:szCs w:val="24"/>
              </w:rPr>
              <w:t>Date for next internal review of this strategy</w:t>
            </w:r>
          </w:p>
        </w:tc>
        <w:tc>
          <w:tcPr>
            <w:tcW w:w="1559" w:type="dxa"/>
          </w:tcPr>
          <w:p w14:paraId="2EDB846D" w14:textId="373D07D2" w:rsidR="00C14FAE" w:rsidRPr="00C572D8" w:rsidRDefault="000F1BA8">
            <w:pPr>
              <w:rPr>
                <w:rFonts w:cs="Arial"/>
                <w:sz w:val="24"/>
                <w:szCs w:val="24"/>
              </w:rPr>
            </w:pPr>
            <w:r>
              <w:rPr>
                <w:rFonts w:cs="Arial"/>
                <w:sz w:val="24"/>
                <w:szCs w:val="24"/>
              </w:rPr>
              <w:t>Nov 2019</w:t>
            </w:r>
          </w:p>
        </w:tc>
      </w:tr>
    </w:tbl>
    <w:p w14:paraId="1EA326D4" w14:textId="002AF0A1" w:rsidR="00B80272" w:rsidRDefault="00B80272">
      <w:pPr>
        <w:rPr>
          <w:rFonts w:cs="Arial"/>
          <w:sz w:val="24"/>
          <w:szCs w:val="24"/>
        </w:rPr>
      </w:pPr>
    </w:p>
    <w:tbl>
      <w:tblPr>
        <w:tblStyle w:val="TableGrid"/>
        <w:tblW w:w="15417" w:type="dxa"/>
        <w:tblLook w:val="04A0" w:firstRow="1" w:lastRow="0" w:firstColumn="1" w:lastColumn="0" w:noHBand="0" w:noVBand="1"/>
      </w:tblPr>
      <w:tblGrid>
        <w:gridCol w:w="8046"/>
        <w:gridCol w:w="2977"/>
        <w:gridCol w:w="4394"/>
      </w:tblGrid>
      <w:tr w:rsidR="00BC3ECD" w:rsidRPr="00C572D8" w14:paraId="3DA74FC9" w14:textId="77777777" w:rsidTr="00AE096A">
        <w:tc>
          <w:tcPr>
            <w:tcW w:w="15417" w:type="dxa"/>
            <w:gridSpan w:val="3"/>
            <w:shd w:val="clear" w:color="auto" w:fill="CFDCE3"/>
            <w:tcMar>
              <w:top w:w="57" w:type="dxa"/>
              <w:bottom w:w="57" w:type="dxa"/>
            </w:tcMar>
          </w:tcPr>
          <w:p w14:paraId="46B234FB" w14:textId="4B579544" w:rsidR="00BC3ECD" w:rsidRPr="00BC3ECD" w:rsidRDefault="00BC3ECD" w:rsidP="00BC3ECD">
            <w:pPr>
              <w:rPr>
                <w:rFonts w:cs="Arial"/>
                <w:b/>
                <w:sz w:val="24"/>
                <w:szCs w:val="24"/>
              </w:rPr>
            </w:pPr>
            <w:r w:rsidRPr="00BC3ECD">
              <w:rPr>
                <w:rFonts w:eastAsia="Arial" w:cs="Arial"/>
                <w:b/>
                <w:sz w:val="24"/>
                <w:szCs w:val="24"/>
              </w:rPr>
              <w:t xml:space="preserve">Current attainment </w:t>
            </w:r>
            <w:r w:rsidR="000F1BA8">
              <w:rPr>
                <w:rFonts w:eastAsia="Arial" w:cs="Arial"/>
                <w:b/>
                <w:sz w:val="24"/>
                <w:szCs w:val="24"/>
              </w:rPr>
              <w:t>2018</w:t>
            </w:r>
            <w:r>
              <w:rPr>
                <w:rFonts w:eastAsia="Arial" w:cs="Arial"/>
                <w:b/>
                <w:sz w:val="24"/>
                <w:szCs w:val="24"/>
              </w:rPr>
              <w:t>/</w:t>
            </w:r>
            <w:r w:rsidR="000F1BA8">
              <w:rPr>
                <w:rFonts w:eastAsia="Arial" w:cs="Arial"/>
                <w:b/>
                <w:sz w:val="24"/>
                <w:szCs w:val="24"/>
              </w:rPr>
              <w:t>2019</w:t>
            </w:r>
            <w:r w:rsidRPr="00AF6C98">
              <w:rPr>
                <w:rFonts w:eastAsia="Arial" w:cs="Arial"/>
                <w:b/>
                <w:sz w:val="24"/>
                <w:szCs w:val="24"/>
              </w:rPr>
              <w:t xml:space="preserve"> </w:t>
            </w:r>
            <w:r w:rsidR="000F1BA8">
              <w:rPr>
                <w:rFonts w:eastAsia="Arial" w:cs="Arial"/>
                <w:b/>
                <w:sz w:val="24"/>
                <w:szCs w:val="24"/>
              </w:rPr>
              <w:t>31</w:t>
            </w:r>
            <w:r w:rsidRPr="00AF6C98">
              <w:rPr>
                <w:rFonts w:eastAsia="Arial" w:cs="Arial"/>
                <w:b/>
                <w:sz w:val="24"/>
                <w:szCs w:val="24"/>
              </w:rPr>
              <w:t xml:space="preserve"> </w:t>
            </w:r>
            <w:r w:rsidR="005B2D02" w:rsidRPr="00AF6C98">
              <w:rPr>
                <w:rFonts w:eastAsia="Arial" w:cs="Arial"/>
                <w:b/>
                <w:sz w:val="24"/>
                <w:szCs w:val="24"/>
              </w:rPr>
              <w:t xml:space="preserve">children </w:t>
            </w:r>
            <w:r w:rsidR="000F1BA8">
              <w:rPr>
                <w:rFonts w:eastAsia="Arial" w:cs="Arial"/>
                <w:b/>
                <w:sz w:val="24"/>
                <w:szCs w:val="24"/>
              </w:rPr>
              <w:t>11</w:t>
            </w:r>
            <w:r w:rsidRPr="00AF6C98">
              <w:rPr>
                <w:rFonts w:eastAsia="Arial" w:cs="Arial"/>
                <w:b/>
                <w:sz w:val="24"/>
                <w:szCs w:val="24"/>
              </w:rPr>
              <w:t xml:space="preserve"> PPG</w:t>
            </w:r>
            <w:r w:rsidR="000F1BA8">
              <w:rPr>
                <w:rFonts w:eastAsia="Arial" w:cs="Arial"/>
                <w:b/>
                <w:sz w:val="24"/>
                <w:szCs w:val="24"/>
              </w:rPr>
              <w:t xml:space="preserve"> 35</w:t>
            </w:r>
            <w:r w:rsidRPr="00AF6C98">
              <w:rPr>
                <w:rFonts w:eastAsia="Arial" w:cs="Arial"/>
                <w:b/>
                <w:sz w:val="24"/>
                <w:szCs w:val="24"/>
              </w:rPr>
              <w:t>%</w:t>
            </w:r>
          </w:p>
        </w:tc>
      </w:tr>
      <w:tr w:rsidR="00BC3ECD" w:rsidRPr="00C572D8" w14:paraId="5D16D73F" w14:textId="77777777" w:rsidTr="00AE096A">
        <w:tc>
          <w:tcPr>
            <w:tcW w:w="8046" w:type="dxa"/>
            <w:tcMar>
              <w:top w:w="57" w:type="dxa"/>
              <w:bottom w:w="57" w:type="dxa"/>
            </w:tcMar>
          </w:tcPr>
          <w:p w14:paraId="56AC9A40" w14:textId="77777777" w:rsidR="00BC3ECD" w:rsidRPr="00C572D8" w:rsidRDefault="00BC3ECD" w:rsidP="00AE096A">
            <w:pPr>
              <w:pStyle w:val="ListParagraph"/>
              <w:rPr>
                <w:rFonts w:cs="Arial"/>
                <w:sz w:val="24"/>
                <w:szCs w:val="24"/>
              </w:rPr>
            </w:pPr>
          </w:p>
        </w:tc>
        <w:tc>
          <w:tcPr>
            <w:tcW w:w="2977" w:type="dxa"/>
            <w:shd w:val="clear" w:color="auto" w:fill="FFFFFF" w:themeFill="background1"/>
            <w:tcMar>
              <w:top w:w="57" w:type="dxa"/>
              <w:bottom w:w="57" w:type="dxa"/>
            </w:tcMar>
            <w:vAlign w:val="center"/>
          </w:tcPr>
          <w:p w14:paraId="36A666FC" w14:textId="5A82722B" w:rsidR="00BC3ECD" w:rsidRPr="00AF6C98" w:rsidRDefault="00BC3ECD" w:rsidP="00AE096A">
            <w:pPr>
              <w:jc w:val="center"/>
              <w:rPr>
                <w:rFonts w:cs="Arial"/>
                <w:i/>
                <w:sz w:val="24"/>
                <w:szCs w:val="24"/>
              </w:rPr>
            </w:pPr>
            <w:r w:rsidRPr="00AF6C98">
              <w:rPr>
                <w:rFonts w:cs="Arial"/>
                <w:i/>
                <w:sz w:val="24"/>
                <w:szCs w:val="24"/>
              </w:rPr>
              <w:t>Pupils eligible for PP (</w:t>
            </w:r>
            <w:r w:rsidR="000F1BA8">
              <w:rPr>
                <w:rFonts w:cs="Arial"/>
                <w:i/>
                <w:sz w:val="24"/>
                <w:szCs w:val="24"/>
              </w:rPr>
              <w:t>11</w:t>
            </w:r>
            <w:r w:rsidRPr="00AF6C98">
              <w:rPr>
                <w:rFonts w:cs="Arial"/>
                <w:i/>
                <w:sz w:val="24"/>
                <w:szCs w:val="24"/>
              </w:rPr>
              <w:t>)</w:t>
            </w:r>
          </w:p>
        </w:tc>
        <w:tc>
          <w:tcPr>
            <w:tcW w:w="4394" w:type="dxa"/>
            <w:shd w:val="clear" w:color="auto" w:fill="FFFFFF" w:themeFill="background1"/>
            <w:tcMar>
              <w:top w:w="57" w:type="dxa"/>
              <w:bottom w:w="57" w:type="dxa"/>
            </w:tcMar>
            <w:vAlign w:val="center"/>
          </w:tcPr>
          <w:p w14:paraId="28C9B44E" w14:textId="0A748856" w:rsidR="00BC3ECD" w:rsidRPr="00AF6C98" w:rsidRDefault="00BC3ECD" w:rsidP="00AE096A">
            <w:pPr>
              <w:jc w:val="center"/>
              <w:rPr>
                <w:rFonts w:cs="Arial"/>
                <w:i/>
                <w:sz w:val="24"/>
                <w:szCs w:val="24"/>
              </w:rPr>
            </w:pPr>
            <w:r w:rsidRPr="00AF6C98">
              <w:rPr>
                <w:rFonts w:cs="Arial"/>
                <w:i/>
                <w:sz w:val="24"/>
                <w:szCs w:val="24"/>
              </w:rPr>
              <w:t xml:space="preserve">Pupils not eligible for PP  </w:t>
            </w:r>
            <w:r w:rsidR="000F1BA8">
              <w:rPr>
                <w:rFonts w:cs="Arial"/>
                <w:i/>
                <w:sz w:val="24"/>
                <w:szCs w:val="24"/>
              </w:rPr>
              <w:t>(20</w:t>
            </w:r>
            <w:r w:rsidRPr="00AF6C98">
              <w:rPr>
                <w:rFonts w:cs="Arial"/>
                <w:i/>
                <w:sz w:val="24"/>
                <w:szCs w:val="24"/>
              </w:rPr>
              <w:t>)</w:t>
            </w:r>
          </w:p>
        </w:tc>
      </w:tr>
      <w:tr w:rsidR="00BC3ECD" w:rsidRPr="00C572D8" w14:paraId="01BF6D87" w14:textId="77777777" w:rsidTr="00AE096A">
        <w:tc>
          <w:tcPr>
            <w:tcW w:w="8046" w:type="dxa"/>
            <w:tcMar>
              <w:top w:w="57" w:type="dxa"/>
              <w:bottom w:w="57" w:type="dxa"/>
            </w:tcMar>
            <w:vAlign w:val="bottom"/>
          </w:tcPr>
          <w:p w14:paraId="504C6D98" w14:textId="77777777" w:rsidR="00BC3ECD" w:rsidRPr="00C572D8" w:rsidRDefault="00BC3ECD" w:rsidP="00AE096A">
            <w:pPr>
              <w:spacing w:line="276" w:lineRule="auto"/>
              <w:ind w:right="-23"/>
              <w:rPr>
                <w:rFonts w:eastAsia="Arial" w:cs="Arial"/>
                <w:b/>
                <w:sz w:val="24"/>
                <w:szCs w:val="24"/>
              </w:rPr>
            </w:pPr>
            <w:r w:rsidRPr="00C572D8">
              <w:rPr>
                <w:rFonts w:eastAsia="Arial" w:cs="Arial"/>
                <w:b/>
                <w:bCs/>
                <w:sz w:val="24"/>
                <w:szCs w:val="24"/>
              </w:rPr>
              <w:t xml:space="preserve">% achieving in reading, writing and maths </w:t>
            </w:r>
          </w:p>
        </w:tc>
        <w:tc>
          <w:tcPr>
            <w:tcW w:w="2977" w:type="dxa"/>
            <w:shd w:val="clear" w:color="auto" w:fill="auto"/>
            <w:tcMar>
              <w:top w:w="57" w:type="dxa"/>
              <w:bottom w:w="57" w:type="dxa"/>
            </w:tcMar>
            <w:vAlign w:val="center"/>
          </w:tcPr>
          <w:p w14:paraId="1F1534AA" w14:textId="2A66BA3D" w:rsidR="00BC3ECD" w:rsidRPr="00AF6C98" w:rsidRDefault="00094DC7" w:rsidP="00AE096A">
            <w:pPr>
              <w:ind w:left="187"/>
              <w:jc w:val="center"/>
              <w:rPr>
                <w:rFonts w:cs="Arial"/>
                <w:sz w:val="24"/>
                <w:szCs w:val="24"/>
              </w:rPr>
            </w:pPr>
            <w:r>
              <w:rPr>
                <w:rFonts w:cs="Arial"/>
                <w:sz w:val="24"/>
                <w:szCs w:val="24"/>
              </w:rPr>
              <w:t>36</w:t>
            </w:r>
            <w:r w:rsidR="00BC3ECD" w:rsidRPr="00AF6C98">
              <w:rPr>
                <w:rFonts w:cs="Arial"/>
                <w:sz w:val="24"/>
                <w:szCs w:val="24"/>
              </w:rPr>
              <w:t>%</w:t>
            </w:r>
          </w:p>
        </w:tc>
        <w:tc>
          <w:tcPr>
            <w:tcW w:w="4394" w:type="dxa"/>
            <w:shd w:val="clear" w:color="auto" w:fill="F2F2F2" w:themeFill="background1" w:themeFillShade="F2"/>
            <w:tcMar>
              <w:top w:w="57" w:type="dxa"/>
              <w:bottom w:w="57" w:type="dxa"/>
            </w:tcMar>
          </w:tcPr>
          <w:p w14:paraId="0B922C70" w14:textId="18FB1840" w:rsidR="00BC3ECD" w:rsidRPr="00AF6C98" w:rsidRDefault="00094DC7" w:rsidP="00AE096A">
            <w:pPr>
              <w:jc w:val="center"/>
              <w:rPr>
                <w:rFonts w:cs="Arial"/>
                <w:sz w:val="24"/>
                <w:szCs w:val="24"/>
              </w:rPr>
            </w:pPr>
            <w:r>
              <w:rPr>
                <w:rFonts w:cs="Arial"/>
                <w:sz w:val="24"/>
                <w:szCs w:val="24"/>
              </w:rPr>
              <w:t>55</w:t>
            </w:r>
            <w:r w:rsidR="00BC3ECD" w:rsidRPr="00AF6C98">
              <w:rPr>
                <w:rFonts w:cs="Arial"/>
                <w:sz w:val="24"/>
                <w:szCs w:val="24"/>
              </w:rPr>
              <w:t>%</w:t>
            </w:r>
          </w:p>
        </w:tc>
      </w:tr>
      <w:tr w:rsidR="00BC3ECD" w:rsidRPr="00C572D8" w14:paraId="777950E2" w14:textId="77777777" w:rsidTr="00AE096A">
        <w:tc>
          <w:tcPr>
            <w:tcW w:w="8046" w:type="dxa"/>
            <w:tcMar>
              <w:top w:w="57" w:type="dxa"/>
              <w:bottom w:w="57" w:type="dxa"/>
            </w:tcMar>
            <w:vAlign w:val="bottom"/>
          </w:tcPr>
          <w:p w14:paraId="27D9874C" w14:textId="57E52FB8" w:rsidR="00BC3ECD" w:rsidRPr="00C572D8" w:rsidRDefault="00BC3ECD" w:rsidP="004F121E">
            <w:pPr>
              <w:spacing w:line="276" w:lineRule="auto"/>
              <w:ind w:right="-23"/>
              <w:rPr>
                <w:rFonts w:eastAsia="Arial" w:cs="Arial"/>
                <w:b/>
                <w:sz w:val="24"/>
                <w:szCs w:val="24"/>
              </w:rPr>
            </w:pPr>
            <w:r w:rsidRPr="00C572D8">
              <w:rPr>
                <w:rFonts w:eastAsia="Arial" w:cs="Arial"/>
                <w:b/>
                <w:bCs/>
                <w:sz w:val="24"/>
                <w:szCs w:val="24"/>
              </w:rPr>
              <w:t xml:space="preserve">% </w:t>
            </w:r>
            <w:r w:rsidR="004F121E">
              <w:rPr>
                <w:rFonts w:eastAsia="Arial" w:cs="Arial"/>
                <w:b/>
                <w:bCs/>
                <w:sz w:val="24"/>
                <w:szCs w:val="24"/>
              </w:rPr>
              <w:t xml:space="preserve">achieving expected </w:t>
            </w:r>
            <w:r w:rsidRPr="00C572D8">
              <w:rPr>
                <w:rFonts w:eastAsia="Arial" w:cs="Arial"/>
                <w:b/>
                <w:bCs/>
                <w:sz w:val="24"/>
                <w:szCs w:val="24"/>
              </w:rPr>
              <w:t xml:space="preserve">in reading </w:t>
            </w:r>
          </w:p>
        </w:tc>
        <w:tc>
          <w:tcPr>
            <w:tcW w:w="2977" w:type="dxa"/>
            <w:shd w:val="clear" w:color="auto" w:fill="auto"/>
            <w:tcMar>
              <w:top w:w="57" w:type="dxa"/>
              <w:bottom w:w="57" w:type="dxa"/>
            </w:tcMar>
            <w:vAlign w:val="center"/>
          </w:tcPr>
          <w:p w14:paraId="5F282B61" w14:textId="36E35A45" w:rsidR="00BC3ECD" w:rsidRPr="00AF6C98" w:rsidRDefault="007C0D12" w:rsidP="00AE096A">
            <w:pPr>
              <w:ind w:left="187"/>
              <w:jc w:val="center"/>
              <w:rPr>
                <w:rFonts w:cs="Arial"/>
                <w:sz w:val="24"/>
                <w:szCs w:val="24"/>
              </w:rPr>
            </w:pPr>
            <w:r>
              <w:rPr>
                <w:rFonts w:cs="Arial"/>
                <w:sz w:val="24"/>
                <w:szCs w:val="24"/>
              </w:rPr>
              <w:t xml:space="preserve">4 – </w:t>
            </w:r>
            <w:r w:rsidR="00094DC7">
              <w:rPr>
                <w:rFonts w:cs="Arial"/>
                <w:sz w:val="24"/>
                <w:szCs w:val="24"/>
              </w:rPr>
              <w:t>36</w:t>
            </w:r>
            <w:r w:rsidR="004F121E" w:rsidRPr="00AF6C98">
              <w:rPr>
                <w:rFonts w:cs="Arial"/>
                <w:sz w:val="24"/>
                <w:szCs w:val="24"/>
              </w:rPr>
              <w:t>%</w:t>
            </w:r>
          </w:p>
        </w:tc>
        <w:tc>
          <w:tcPr>
            <w:tcW w:w="4394" w:type="dxa"/>
            <w:shd w:val="clear" w:color="auto" w:fill="F2F2F2" w:themeFill="background1" w:themeFillShade="F2"/>
            <w:tcMar>
              <w:top w:w="57" w:type="dxa"/>
              <w:bottom w:w="57" w:type="dxa"/>
            </w:tcMar>
          </w:tcPr>
          <w:p w14:paraId="2314FEA2" w14:textId="7B2B8CE7" w:rsidR="00BC3ECD" w:rsidRPr="00AF6C98" w:rsidRDefault="007C0D12" w:rsidP="00AE096A">
            <w:pPr>
              <w:jc w:val="center"/>
              <w:rPr>
                <w:rFonts w:cs="Arial"/>
                <w:bCs/>
                <w:sz w:val="24"/>
                <w:szCs w:val="24"/>
              </w:rPr>
            </w:pPr>
            <w:r>
              <w:rPr>
                <w:rFonts w:cs="Arial"/>
                <w:bCs/>
                <w:sz w:val="24"/>
                <w:szCs w:val="24"/>
              </w:rPr>
              <w:t xml:space="preserve">12 – </w:t>
            </w:r>
            <w:r w:rsidR="00094DC7">
              <w:rPr>
                <w:rFonts w:cs="Arial"/>
                <w:bCs/>
                <w:sz w:val="24"/>
                <w:szCs w:val="24"/>
              </w:rPr>
              <w:t>60</w:t>
            </w:r>
            <w:r w:rsidR="004F121E" w:rsidRPr="00AF6C98">
              <w:rPr>
                <w:rFonts w:cs="Arial"/>
                <w:bCs/>
                <w:sz w:val="24"/>
                <w:szCs w:val="24"/>
              </w:rPr>
              <w:t>%</w:t>
            </w:r>
          </w:p>
        </w:tc>
      </w:tr>
      <w:tr w:rsidR="00BC3ECD" w:rsidRPr="00C572D8" w14:paraId="2ED3F5DE" w14:textId="77777777" w:rsidTr="00AE096A">
        <w:trPr>
          <w:trHeight w:val="28"/>
        </w:trPr>
        <w:tc>
          <w:tcPr>
            <w:tcW w:w="8046" w:type="dxa"/>
            <w:tcMar>
              <w:top w:w="57" w:type="dxa"/>
              <w:bottom w:w="57" w:type="dxa"/>
            </w:tcMar>
            <w:vAlign w:val="bottom"/>
          </w:tcPr>
          <w:p w14:paraId="0420EB9C" w14:textId="78C8279E" w:rsidR="00BC3ECD" w:rsidRPr="00C572D8" w:rsidRDefault="004F121E" w:rsidP="004F121E">
            <w:pPr>
              <w:spacing w:line="276" w:lineRule="auto"/>
              <w:ind w:right="-23"/>
              <w:rPr>
                <w:rFonts w:eastAsia="Arial" w:cs="Arial"/>
                <w:b/>
                <w:bCs/>
                <w:sz w:val="24"/>
                <w:szCs w:val="24"/>
              </w:rPr>
            </w:pPr>
            <w:r>
              <w:rPr>
                <w:rFonts w:eastAsia="Arial" w:cs="Arial"/>
                <w:b/>
                <w:bCs/>
                <w:sz w:val="24"/>
                <w:szCs w:val="24"/>
              </w:rPr>
              <w:t>% achieving</w:t>
            </w:r>
            <w:r w:rsidR="00BC3ECD" w:rsidRPr="00C572D8">
              <w:rPr>
                <w:rFonts w:eastAsia="Arial" w:cs="Arial"/>
                <w:b/>
                <w:bCs/>
                <w:sz w:val="24"/>
                <w:szCs w:val="24"/>
              </w:rPr>
              <w:t xml:space="preserve"> </w:t>
            </w:r>
            <w:r>
              <w:rPr>
                <w:rFonts w:eastAsia="Arial" w:cs="Arial"/>
                <w:b/>
                <w:bCs/>
                <w:sz w:val="24"/>
                <w:szCs w:val="24"/>
              </w:rPr>
              <w:t xml:space="preserve">expected </w:t>
            </w:r>
            <w:r w:rsidR="00BC3ECD" w:rsidRPr="00C572D8">
              <w:rPr>
                <w:rFonts w:eastAsia="Arial" w:cs="Arial"/>
                <w:b/>
                <w:bCs/>
                <w:sz w:val="24"/>
                <w:szCs w:val="24"/>
              </w:rPr>
              <w:t xml:space="preserve">in writing </w:t>
            </w:r>
          </w:p>
        </w:tc>
        <w:tc>
          <w:tcPr>
            <w:tcW w:w="2977" w:type="dxa"/>
            <w:shd w:val="clear" w:color="auto" w:fill="auto"/>
            <w:tcMar>
              <w:top w:w="57" w:type="dxa"/>
              <w:bottom w:w="57" w:type="dxa"/>
            </w:tcMar>
            <w:vAlign w:val="center"/>
          </w:tcPr>
          <w:p w14:paraId="7DFB7CBC" w14:textId="3286CF7D" w:rsidR="00BC3ECD" w:rsidRPr="00AF6C98" w:rsidRDefault="007C0D12" w:rsidP="004F121E">
            <w:pPr>
              <w:ind w:left="187"/>
              <w:jc w:val="center"/>
              <w:rPr>
                <w:rFonts w:cs="Arial"/>
                <w:sz w:val="24"/>
                <w:szCs w:val="24"/>
              </w:rPr>
            </w:pPr>
            <w:r>
              <w:rPr>
                <w:rFonts w:cs="Arial"/>
                <w:sz w:val="24"/>
                <w:szCs w:val="24"/>
              </w:rPr>
              <w:t>6</w:t>
            </w:r>
            <w:r w:rsidR="00AF6C98" w:rsidRPr="00AF6C98">
              <w:rPr>
                <w:rFonts w:cs="Arial"/>
                <w:sz w:val="24"/>
                <w:szCs w:val="24"/>
              </w:rPr>
              <w:t xml:space="preserve"> - </w:t>
            </w:r>
            <w:r w:rsidR="00094DC7">
              <w:rPr>
                <w:rFonts w:cs="Arial"/>
                <w:sz w:val="24"/>
                <w:szCs w:val="24"/>
              </w:rPr>
              <w:t>55</w:t>
            </w:r>
            <w:r w:rsidR="004F121E" w:rsidRPr="00AF6C98">
              <w:rPr>
                <w:rFonts w:cs="Arial"/>
                <w:sz w:val="24"/>
                <w:szCs w:val="24"/>
              </w:rPr>
              <w:t>%</w:t>
            </w:r>
          </w:p>
        </w:tc>
        <w:tc>
          <w:tcPr>
            <w:tcW w:w="4394" w:type="dxa"/>
            <w:shd w:val="clear" w:color="auto" w:fill="F2F2F2" w:themeFill="background1" w:themeFillShade="F2"/>
            <w:tcMar>
              <w:top w:w="57" w:type="dxa"/>
              <w:bottom w:w="57" w:type="dxa"/>
            </w:tcMar>
          </w:tcPr>
          <w:p w14:paraId="33ED39ED" w14:textId="46FD6C15" w:rsidR="00BC3ECD" w:rsidRPr="00AF6C98" w:rsidRDefault="007C0D12" w:rsidP="00AE096A">
            <w:pPr>
              <w:jc w:val="center"/>
              <w:rPr>
                <w:rFonts w:cs="Arial"/>
                <w:bCs/>
                <w:sz w:val="24"/>
                <w:szCs w:val="24"/>
              </w:rPr>
            </w:pPr>
            <w:r>
              <w:rPr>
                <w:rFonts w:cs="Arial"/>
                <w:bCs/>
                <w:sz w:val="24"/>
                <w:szCs w:val="24"/>
              </w:rPr>
              <w:t>14</w:t>
            </w:r>
            <w:r w:rsidR="00AF6C98" w:rsidRPr="00AF6C98">
              <w:rPr>
                <w:rFonts w:cs="Arial"/>
                <w:bCs/>
                <w:sz w:val="24"/>
                <w:szCs w:val="24"/>
              </w:rPr>
              <w:t xml:space="preserve"> - </w:t>
            </w:r>
            <w:r w:rsidR="00094DC7">
              <w:rPr>
                <w:rFonts w:cs="Arial"/>
                <w:bCs/>
                <w:sz w:val="24"/>
                <w:szCs w:val="24"/>
              </w:rPr>
              <w:t>70</w:t>
            </w:r>
            <w:r w:rsidR="004F121E" w:rsidRPr="00AF6C98">
              <w:rPr>
                <w:rFonts w:cs="Arial"/>
                <w:bCs/>
                <w:sz w:val="24"/>
                <w:szCs w:val="24"/>
              </w:rPr>
              <w:t>%</w:t>
            </w:r>
          </w:p>
        </w:tc>
      </w:tr>
      <w:tr w:rsidR="004F121E" w:rsidRPr="00C572D8" w14:paraId="3DD971C5" w14:textId="77777777" w:rsidTr="00AE096A">
        <w:trPr>
          <w:trHeight w:val="28"/>
        </w:trPr>
        <w:tc>
          <w:tcPr>
            <w:tcW w:w="8046" w:type="dxa"/>
            <w:tcMar>
              <w:top w:w="57" w:type="dxa"/>
              <w:bottom w:w="57" w:type="dxa"/>
            </w:tcMar>
            <w:vAlign w:val="bottom"/>
          </w:tcPr>
          <w:p w14:paraId="7608CFB5" w14:textId="2C9BE03F" w:rsidR="004F121E" w:rsidRDefault="004F121E" w:rsidP="004F121E">
            <w:pPr>
              <w:spacing w:line="276" w:lineRule="auto"/>
              <w:ind w:right="-23"/>
              <w:rPr>
                <w:rFonts w:eastAsia="Arial" w:cs="Arial"/>
                <w:b/>
                <w:bCs/>
                <w:sz w:val="24"/>
                <w:szCs w:val="24"/>
              </w:rPr>
            </w:pPr>
            <w:r w:rsidRPr="004F121E">
              <w:rPr>
                <w:rFonts w:eastAsia="Arial" w:cs="Arial"/>
                <w:b/>
                <w:bCs/>
                <w:sz w:val="24"/>
                <w:szCs w:val="24"/>
              </w:rPr>
              <w:t xml:space="preserve">% achieving expected in </w:t>
            </w:r>
            <w:r>
              <w:rPr>
                <w:rFonts w:eastAsia="Arial" w:cs="Arial"/>
                <w:b/>
                <w:bCs/>
                <w:sz w:val="24"/>
                <w:szCs w:val="24"/>
              </w:rPr>
              <w:t>Grammar, Punctuation and Spelling</w:t>
            </w:r>
          </w:p>
        </w:tc>
        <w:tc>
          <w:tcPr>
            <w:tcW w:w="2977" w:type="dxa"/>
            <w:shd w:val="clear" w:color="auto" w:fill="auto"/>
            <w:tcMar>
              <w:top w:w="57" w:type="dxa"/>
              <w:bottom w:w="57" w:type="dxa"/>
            </w:tcMar>
            <w:vAlign w:val="center"/>
          </w:tcPr>
          <w:p w14:paraId="4B154565" w14:textId="14815612" w:rsidR="004F121E" w:rsidRPr="00AF6C98" w:rsidRDefault="007C0D12" w:rsidP="004F121E">
            <w:pPr>
              <w:ind w:left="187"/>
              <w:jc w:val="center"/>
              <w:rPr>
                <w:rFonts w:cs="Arial"/>
                <w:sz w:val="24"/>
                <w:szCs w:val="24"/>
              </w:rPr>
            </w:pPr>
            <w:r>
              <w:rPr>
                <w:rFonts w:cs="Arial"/>
                <w:sz w:val="24"/>
                <w:szCs w:val="24"/>
              </w:rPr>
              <w:t xml:space="preserve">7 – </w:t>
            </w:r>
            <w:r w:rsidR="00094DC7">
              <w:rPr>
                <w:rFonts w:cs="Arial"/>
                <w:sz w:val="24"/>
                <w:szCs w:val="24"/>
              </w:rPr>
              <w:t>64</w:t>
            </w:r>
            <w:r w:rsidR="004F121E" w:rsidRPr="00AF6C98">
              <w:rPr>
                <w:rFonts w:cs="Arial"/>
                <w:sz w:val="24"/>
                <w:szCs w:val="24"/>
              </w:rPr>
              <w:t>%</w:t>
            </w:r>
          </w:p>
        </w:tc>
        <w:tc>
          <w:tcPr>
            <w:tcW w:w="4394" w:type="dxa"/>
            <w:shd w:val="clear" w:color="auto" w:fill="F2F2F2" w:themeFill="background1" w:themeFillShade="F2"/>
            <w:tcMar>
              <w:top w:w="57" w:type="dxa"/>
              <w:bottom w:w="57" w:type="dxa"/>
            </w:tcMar>
          </w:tcPr>
          <w:p w14:paraId="0A140A3D" w14:textId="7BAB5568" w:rsidR="004F121E" w:rsidRPr="00AF6C98" w:rsidRDefault="007C0D12" w:rsidP="00AE096A">
            <w:pPr>
              <w:jc w:val="center"/>
              <w:rPr>
                <w:rFonts w:cs="Arial"/>
                <w:bCs/>
                <w:sz w:val="24"/>
                <w:szCs w:val="24"/>
              </w:rPr>
            </w:pPr>
            <w:r>
              <w:rPr>
                <w:rFonts w:cs="Arial"/>
                <w:bCs/>
                <w:sz w:val="24"/>
                <w:szCs w:val="24"/>
              </w:rPr>
              <w:t xml:space="preserve">15 – </w:t>
            </w:r>
            <w:r w:rsidR="00094DC7">
              <w:rPr>
                <w:rFonts w:cs="Arial"/>
                <w:bCs/>
                <w:sz w:val="24"/>
                <w:szCs w:val="24"/>
              </w:rPr>
              <w:t>75</w:t>
            </w:r>
            <w:r w:rsidR="004F121E" w:rsidRPr="00AF6C98">
              <w:rPr>
                <w:rFonts w:cs="Arial"/>
                <w:bCs/>
                <w:sz w:val="24"/>
                <w:szCs w:val="24"/>
              </w:rPr>
              <w:t>%</w:t>
            </w:r>
          </w:p>
        </w:tc>
      </w:tr>
      <w:tr w:rsidR="004F121E" w:rsidRPr="00C572D8" w14:paraId="794FE976" w14:textId="77777777" w:rsidTr="00AE096A">
        <w:tc>
          <w:tcPr>
            <w:tcW w:w="8046" w:type="dxa"/>
            <w:tcMar>
              <w:top w:w="57" w:type="dxa"/>
              <w:bottom w:w="57" w:type="dxa"/>
            </w:tcMar>
            <w:vAlign w:val="bottom"/>
          </w:tcPr>
          <w:p w14:paraId="148C050A" w14:textId="0E93D7A8" w:rsidR="004F121E" w:rsidRPr="00C572D8" w:rsidRDefault="004F121E" w:rsidP="004F121E">
            <w:pPr>
              <w:spacing w:line="276" w:lineRule="auto"/>
              <w:ind w:right="-23"/>
              <w:rPr>
                <w:rFonts w:eastAsia="Arial" w:cs="Arial"/>
                <w:b/>
                <w:bCs/>
                <w:sz w:val="24"/>
                <w:szCs w:val="24"/>
              </w:rPr>
            </w:pPr>
            <w:r w:rsidRPr="00C572D8">
              <w:rPr>
                <w:rFonts w:eastAsia="Arial" w:cs="Arial"/>
                <w:b/>
                <w:bCs/>
                <w:sz w:val="24"/>
                <w:szCs w:val="24"/>
              </w:rPr>
              <w:t xml:space="preserve">% </w:t>
            </w:r>
            <w:r w:rsidRPr="004F121E">
              <w:rPr>
                <w:rFonts w:eastAsia="Arial" w:cs="Arial"/>
                <w:b/>
                <w:bCs/>
                <w:sz w:val="24"/>
                <w:szCs w:val="24"/>
              </w:rPr>
              <w:t xml:space="preserve">achieving expected </w:t>
            </w:r>
            <w:r w:rsidRPr="00C572D8">
              <w:rPr>
                <w:rFonts w:eastAsia="Arial" w:cs="Arial"/>
                <w:b/>
                <w:bCs/>
                <w:sz w:val="24"/>
                <w:szCs w:val="24"/>
              </w:rPr>
              <w:t xml:space="preserve">in maths </w:t>
            </w:r>
          </w:p>
        </w:tc>
        <w:tc>
          <w:tcPr>
            <w:tcW w:w="2977" w:type="dxa"/>
            <w:shd w:val="clear" w:color="auto" w:fill="auto"/>
            <w:tcMar>
              <w:top w:w="57" w:type="dxa"/>
              <w:bottom w:w="57" w:type="dxa"/>
            </w:tcMar>
            <w:vAlign w:val="center"/>
          </w:tcPr>
          <w:p w14:paraId="5AAA1DBC" w14:textId="5648067B" w:rsidR="004F121E" w:rsidRPr="00AF6C98" w:rsidRDefault="00094DC7" w:rsidP="004F121E">
            <w:pPr>
              <w:ind w:left="187"/>
              <w:jc w:val="center"/>
              <w:rPr>
                <w:rFonts w:cs="Arial"/>
                <w:sz w:val="24"/>
                <w:szCs w:val="24"/>
              </w:rPr>
            </w:pPr>
            <w:r>
              <w:rPr>
                <w:rFonts w:cs="Arial"/>
                <w:sz w:val="24"/>
                <w:szCs w:val="24"/>
              </w:rPr>
              <w:t>6</w:t>
            </w:r>
            <w:r w:rsidR="007C0D12">
              <w:rPr>
                <w:rFonts w:cs="Arial"/>
                <w:sz w:val="24"/>
                <w:szCs w:val="24"/>
              </w:rPr>
              <w:t xml:space="preserve"> – </w:t>
            </w:r>
            <w:r>
              <w:rPr>
                <w:rFonts w:cs="Arial"/>
                <w:sz w:val="24"/>
                <w:szCs w:val="24"/>
              </w:rPr>
              <w:t>55</w:t>
            </w:r>
            <w:r w:rsidR="004F121E" w:rsidRPr="00AF6C98">
              <w:rPr>
                <w:rFonts w:cs="Arial"/>
                <w:sz w:val="24"/>
                <w:szCs w:val="24"/>
              </w:rPr>
              <w:t xml:space="preserve">% </w:t>
            </w:r>
          </w:p>
        </w:tc>
        <w:tc>
          <w:tcPr>
            <w:tcW w:w="4394" w:type="dxa"/>
            <w:shd w:val="clear" w:color="auto" w:fill="F2F2F2" w:themeFill="background1" w:themeFillShade="F2"/>
            <w:tcMar>
              <w:top w:w="57" w:type="dxa"/>
              <w:bottom w:w="57" w:type="dxa"/>
            </w:tcMar>
          </w:tcPr>
          <w:p w14:paraId="4B438B9D" w14:textId="3186A2A4" w:rsidR="004F121E" w:rsidRPr="00AF6C98" w:rsidRDefault="00094DC7" w:rsidP="004F121E">
            <w:pPr>
              <w:jc w:val="center"/>
              <w:rPr>
                <w:rFonts w:cs="Arial"/>
                <w:bCs/>
                <w:sz w:val="24"/>
                <w:szCs w:val="24"/>
              </w:rPr>
            </w:pPr>
            <w:r>
              <w:rPr>
                <w:rFonts w:cs="Arial"/>
                <w:bCs/>
                <w:sz w:val="24"/>
                <w:szCs w:val="24"/>
              </w:rPr>
              <w:t>14</w:t>
            </w:r>
            <w:r w:rsidR="007C0D12">
              <w:rPr>
                <w:rFonts w:cs="Arial"/>
                <w:bCs/>
                <w:sz w:val="24"/>
                <w:szCs w:val="24"/>
              </w:rPr>
              <w:t xml:space="preserve"> - </w:t>
            </w:r>
            <w:r>
              <w:rPr>
                <w:rFonts w:cs="Arial"/>
                <w:bCs/>
                <w:sz w:val="24"/>
                <w:szCs w:val="24"/>
              </w:rPr>
              <w:t>70</w:t>
            </w:r>
            <w:r w:rsidR="004F121E" w:rsidRPr="00AF6C98">
              <w:rPr>
                <w:rFonts w:cs="Arial"/>
                <w:bCs/>
                <w:sz w:val="24"/>
                <w:szCs w:val="24"/>
              </w:rPr>
              <w:t>%</w:t>
            </w:r>
          </w:p>
        </w:tc>
      </w:tr>
    </w:tbl>
    <w:p w14:paraId="0A5DF296" w14:textId="77777777" w:rsidR="00BC3ECD" w:rsidRPr="00C572D8" w:rsidRDefault="00BC3ECD">
      <w:pPr>
        <w:rPr>
          <w:rFonts w:cs="Arial"/>
          <w:sz w:val="24"/>
          <w:szCs w:val="24"/>
        </w:rPr>
      </w:pPr>
    </w:p>
    <w:p w14:paraId="64B1EC9B" w14:textId="47766872" w:rsidR="00B80272" w:rsidRPr="00C572D8" w:rsidRDefault="00B80272">
      <w:pPr>
        <w:rPr>
          <w:rFonts w:cs="Arial"/>
          <w:sz w:val="24"/>
          <w:szCs w:val="24"/>
        </w:rPr>
      </w:pPr>
    </w:p>
    <w:tbl>
      <w:tblPr>
        <w:tblStyle w:val="TableGrid"/>
        <w:tblW w:w="15417" w:type="dxa"/>
        <w:tblLook w:val="04A0" w:firstRow="1" w:lastRow="0" w:firstColumn="1" w:lastColumn="0" w:noHBand="0" w:noVBand="1"/>
      </w:tblPr>
      <w:tblGrid>
        <w:gridCol w:w="9322"/>
        <w:gridCol w:w="6030"/>
        <w:gridCol w:w="65"/>
      </w:tblGrid>
      <w:tr w:rsidR="002954A6" w:rsidRPr="00C572D8" w14:paraId="52A3A180" w14:textId="77777777" w:rsidTr="00A33F73">
        <w:tc>
          <w:tcPr>
            <w:tcW w:w="15417" w:type="dxa"/>
            <w:gridSpan w:val="3"/>
            <w:shd w:val="clear" w:color="auto" w:fill="CFDCE3"/>
            <w:tcMar>
              <w:top w:w="57" w:type="dxa"/>
              <w:bottom w:w="57" w:type="dxa"/>
            </w:tcMar>
          </w:tcPr>
          <w:p w14:paraId="18CEDA91" w14:textId="4472BD6A" w:rsidR="00765EFB" w:rsidRPr="00B752B0" w:rsidRDefault="00765EFB" w:rsidP="00B752B0">
            <w:pPr>
              <w:rPr>
                <w:rFonts w:cs="Arial"/>
                <w:b/>
                <w:sz w:val="24"/>
                <w:szCs w:val="24"/>
              </w:rPr>
            </w:pPr>
            <w:r w:rsidRPr="00B752B0">
              <w:rPr>
                <w:rFonts w:cs="Arial"/>
                <w:b/>
                <w:sz w:val="24"/>
                <w:szCs w:val="24"/>
              </w:rPr>
              <w:t xml:space="preserve">Barriers to </w:t>
            </w:r>
            <w:r w:rsidR="00C00F3C" w:rsidRPr="00B752B0">
              <w:rPr>
                <w:rFonts w:cs="Arial"/>
                <w:b/>
                <w:sz w:val="24"/>
                <w:szCs w:val="24"/>
              </w:rPr>
              <w:t>future</w:t>
            </w:r>
            <w:r w:rsidRPr="00B752B0">
              <w:rPr>
                <w:rFonts w:cs="Arial"/>
                <w:b/>
                <w:sz w:val="24"/>
                <w:szCs w:val="24"/>
              </w:rPr>
              <w:t xml:space="preserve"> attainment </w:t>
            </w:r>
            <w:r w:rsidR="00C00F3C" w:rsidRPr="00B752B0">
              <w:rPr>
                <w:rFonts w:cs="Arial"/>
                <w:b/>
                <w:sz w:val="24"/>
                <w:szCs w:val="24"/>
              </w:rPr>
              <w:t>(for pupil</w:t>
            </w:r>
            <w:r w:rsidR="003D2143" w:rsidRPr="00B752B0">
              <w:rPr>
                <w:rFonts w:cs="Arial"/>
                <w:b/>
                <w:sz w:val="24"/>
                <w:szCs w:val="24"/>
              </w:rPr>
              <w:t>s</w:t>
            </w:r>
            <w:r w:rsidR="00C00F3C" w:rsidRPr="00B752B0">
              <w:rPr>
                <w:rFonts w:cs="Arial"/>
                <w:b/>
                <w:sz w:val="24"/>
                <w:szCs w:val="24"/>
              </w:rPr>
              <w:t xml:space="preserve"> eligible for PP</w:t>
            </w:r>
            <w:r w:rsidR="00A33F73" w:rsidRPr="00B752B0">
              <w:rPr>
                <w:rFonts w:cs="Arial"/>
                <w:b/>
                <w:sz w:val="24"/>
                <w:szCs w:val="24"/>
              </w:rPr>
              <w:t>,</w:t>
            </w:r>
            <w:r w:rsidR="00EE50D0" w:rsidRPr="00B752B0">
              <w:rPr>
                <w:rFonts w:cs="Arial"/>
                <w:b/>
                <w:sz w:val="24"/>
                <w:szCs w:val="24"/>
              </w:rPr>
              <w:t xml:space="preserve"> including high ability</w:t>
            </w:r>
            <w:r w:rsidR="00C00F3C" w:rsidRPr="00B752B0">
              <w:rPr>
                <w:rFonts w:cs="Arial"/>
                <w:b/>
                <w:sz w:val="24"/>
                <w:szCs w:val="24"/>
              </w:rPr>
              <w:t>)</w:t>
            </w:r>
          </w:p>
        </w:tc>
      </w:tr>
      <w:tr w:rsidR="002954A6" w:rsidRPr="00C572D8" w14:paraId="2508E42E" w14:textId="77777777" w:rsidTr="00A33F73">
        <w:tc>
          <w:tcPr>
            <w:tcW w:w="15417" w:type="dxa"/>
            <w:gridSpan w:val="3"/>
            <w:shd w:val="clear" w:color="auto" w:fill="CFDCE3"/>
            <w:tcMar>
              <w:top w:w="57" w:type="dxa"/>
              <w:bottom w:w="57" w:type="dxa"/>
            </w:tcMar>
          </w:tcPr>
          <w:p w14:paraId="58007803" w14:textId="519B375F" w:rsidR="00765EFB" w:rsidRPr="00C572D8" w:rsidRDefault="00765EFB" w:rsidP="008E71B1">
            <w:pPr>
              <w:rPr>
                <w:rFonts w:cs="Arial"/>
                <w:b/>
                <w:sz w:val="24"/>
                <w:szCs w:val="24"/>
              </w:rPr>
            </w:pPr>
            <w:r w:rsidRPr="00C572D8">
              <w:rPr>
                <w:rFonts w:cs="Arial"/>
                <w:b/>
                <w:sz w:val="24"/>
                <w:szCs w:val="24"/>
              </w:rPr>
              <w:t xml:space="preserve"> </w:t>
            </w:r>
            <w:r w:rsidR="00125BA7" w:rsidRPr="00C572D8">
              <w:rPr>
                <w:rFonts w:cs="Arial"/>
                <w:b/>
                <w:sz w:val="24"/>
                <w:szCs w:val="24"/>
              </w:rPr>
              <w:t xml:space="preserve">In-school </w:t>
            </w:r>
            <w:r w:rsidRPr="00C572D8">
              <w:rPr>
                <w:rFonts w:cs="Arial"/>
                <w:b/>
                <w:sz w:val="24"/>
                <w:szCs w:val="24"/>
              </w:rPr>
              <w:t xml:space="preserve">barriers </w:t>
            </w:r>
          </w:p>
        </w:tc>
      </w:tr>
      <w:tr w:rsidR="00B752B0" w:rsidRPr="002954A6" w14:paraId="39628239" w14:textId="77777777" w:rsidTr="001F4B85">
        <w:tc>
          <w:tcPr>
            <w:tcW w:w="15417" w:type="dxa"/>
            <w:gridSpan w:val="3"/>
            <w:tcMar>
              <w:top w:w="57" w:type="dxa"/>
              <w:bottom w:w="57" w:type="dxa"/>
            </w:tcMar>
          </w:tcPr>
          <w:p w14:paraId="1FA5DED6" w14:textId="3AA6E19E" w:rsidR="00B752B0" w:rsidRPr="00B752B0" w:rsidRDefault="00BC3ECD" w:rsidP="00BC3ECD">
            <w:pPr>
              <w:rPr>
                <w:rFonts w:cs="Arial"/>
                <w:color w:val="FF0000"/>
                <w:sz w:val="24"/>
                <w:szCs w:val="24"/>
              </w:rPr>
            </w:pPr>
            <w:r w:rsidRPr="00C572D8">
              <w:rPr>
                <w:rFonts w:cs="Arial"/>
                <w:sz w:val="24"/>
                <w:szCs w:val="24"/>
              </w:rPr>
              <w:t xml:space="preserve">Poor speech and language </w:t>
            </w:r>
            <w:r>
              <w:rPr>
                <w:rFonts w:cs="Arial"/>
                <w:sz w:val="24"/>
                <w:szCs w:val="24"/>
              </w:rPr>
              <w:t>and opportunities to develop vocabulary</w:t>
            </w:r>
          </w:p>
        </w:tc>
      </w:tr>
      <w:tr w:rsidR="00B752B0" w:rsidRPr="002954A6" w14:paraId="4C8941F1" w14:textId="77777777" w:rsidTr="00EB2C34">
        <w:tc>
          <w:tcPr>
            <w:tcW w:w="15417" w:type="dxa"/>
            <w:gridSpan w:val="3"/>
            <w:tcMar>
              <w:top w:w="57" w:type="dxa"/>
              <w:bottom w:w="57" w:type="dxa"/>
            </w:tcMar>
          </w:tcPr>
          <w:p w14:paraId="627C1046" w14:textId="5831F96C" w:rsidR="00B752B0" w:rsidRPr="00B752B0" w:rsidRDefault="00BC3ECD" w:rsidP="00845265">
            <w:pPr>
              <w:rPr>
                <w:rFonts w:cs="Arial"/>
                <w:color w:val="FF0000"/>
                <w:sz w:val="24"/>
                <w:szCs w:val="24"/>
              </w:rPr>
            </w:pPr>
            <w:r>
              <w:rPr>
                <w:rFonts w:cs="Arial"/>
                <w:sz w:val="24"/>
                <w:szCs w:val="24"/>
              </w:rPr>
              <w:t>L</w:t>
            </w:r>
            <w:r w:rsidRPr="00C572D8">
              <w:rPr>
                <w:rFonts w:cs="Arial"/>
                <w:sz w:val="24"/>
                <w:szCs w:val="24"/>
              </w:rPr>
              <w:t>ow aspirations, limited life experiences.</w:t>
            </w:r>
          </w:p>
        </w:tc>
      </w:tr>
      <w:tr w:rsidR="00B752B0" w:rsidRPr="002954A6" w14:paraId="2B877022" w14:textId="77777777" w:rsidTr="0037417A">
        <w:tc>
          <w:tcPr>
            <w:tcW w:w="15417" w:type="dxa"/>
            <w:gridSpan w:val="3"/>
            <w:tcMar>
              <w:top w:w="57" w:type="dxa"/>
              <w:bottom w:w="57" w:type="dxa"/>
            </w:tcMar>
          </w:tcPr>
          <w:p w14:paraId="2EE89421" w14:textId="38169FEE" w:rsidR="00B752B0" w:rsidRPr="00B752B0" w:rsidRDefault="00BC3ECD" w:rsidP="00A33F73">
            <w:pPr>
              <w:rPr>
                <w:rFonts w:cs="Arial"/>
                <w:color w:val="FF0000"/>
                <w:sz w:val="24"/>
                <w:szCs w:val="24"/>
              </w:rPr>
            </w:pPr>
            <w:r w:rsidRPr="00BC3ECD">
              <w:rPr>
                <w:rFonts w:cs="Arial"/>
                <w:sz w:val="24"/>
                <w:szCs w:val="24"/>
              </w:rPr>
              <w:t>Lack of independence and opportunities to make good choices to enhance curiosity and learning</w:t>
            </w:r>
          </w:p>
        </w:tc>
      </w:tr>
      <w:tr w:rsidR="002954A6" w:rsidRPr="002954A6" w14:paraId="55470693" w14:textId="77777777" w:rsidTr="00A33F73">
        <w:trPr>
          <w:trHeight w:val="70"/>
        </w:trPr>
        <w:tc>
          <w:tcPr>
            <w:tcW w:w="15417" w:type="dxa"/>
            <w:gridSpan w:val="3"/>
            <w:shd w:val="clear" w:color="auto" w:fill="CFDCE3"/>
            <w:tcMar>
              <w:top w:w="57" w:type="dxa"/>
              <w:bottom w:w="57" w:type="dxa"/>
            </w:tcMar>
          </w:tcPr>
          <w:p w14:paraId="05E5A065" w14:textId="27C15559" w:rsidR="00765EFB" w:rsidRPr="00C572D8" w:rsidRDefault="00765EFB" w:rsidP="00C068B2">
            <w:pPr>
              <w:rPr>
                <w:rFonts w:cs="Arial"/>
                <w:b/>
                <w:sz w:val="24"/>
                <w:szCs w:val="24"/>
              </w:rPr>
            </w:pPr>
            <w:r w:rsidRPr="00C572D8">
              <w:rPr>
                <w:rFonts w:cs="Arial"/>
                <w:b/>
                <w:sz w:val="24"/>
                <w:szCs w:val="24"/>
              </w:rPr>
              <w:t xml:space="preserve">External barriers </w:t>
            </w:r>
            <w:r w:rsidR="00845265" w:rsidRPr="00C572D8">
              <w:rPr>
                <w:rFonts w:cs="Arial"/>
                <w:i/>
                <w:sz w:val="24"/>
                <w:szCs w:val="24"/>
              </w:rPr>
              <w:t>(issues which also require action outside school, such as low attendance rates)</w:t>
            </w:r>
          </w:p>
        </w:tc>
      </w:tr>
      <w:tr w:rsidR="00B752B0" w:rsidRPr="002954A6" w14:paraId="2C9B3ED9" w14:textId="77777777" w:rsidTr="005B1053">
        <w:trPr>
          <w:trHeight w:val="70"/>
        </w:trPr>
        <w:tc>
          <w:tcPr>
            <w:tcW w:w="15417" w:type="dxa"/>
            <w:gridSpan w:val="3"/>
            <w:tcMar>
              <w:top w:w="57" w:type="dxa"/>
              <w:bottom w:w="57" w:type="dxa"/>
            </w:tcMar>
          </w:tcPr>
          <w:p w14:paraId="059B29B2" w14:textId="7AE8205A" w:rsidR="00B752B0" w:rsidRPr="00BC3ECD" w:rsidRDefault="00BC3ECD" w:rsidP="000B5413">
            <w:pPr>
              <w:rPr>
                <w:rFonts w:cs="Arial"/>
                <w:sz w:val="24"/>
                <w:szCs w:val="24"/>
              </w:rPr>
            </w:pPr>
            <w:r w:rsidRPr="00BC3ECD">
              <w:rPr>
                <w:rFonts w:cs="Arial"/>
                <w:sz w:val="24"/>
                <w:szCs w:val="24"/>
              </w:rPr>
              <w:t>Punctuality and attendance</w:t>
            </w:r>
          </w:p>
        </w:tc>
      </w:tr>
      <w:tr w:rsidR="00B752B0" w:rsidRPr="00C572D8" w14:paraId="17C16CE8" w14:textId="77777777" w:rsidTr="00FF239E">
        <w:trPr>
          <w:trHeight w:val="70"/>
        </w:trPr>
        <w:tc>
          <w:tcPr>
            <w:tcW w:w="15417" w:type="dxa"/>
            <w:gridSpan w:val="3"/>
            <w:tcMar>
              <w:top w:w="57" w:type="dxa"/>
              <w:bottom w:w="57" w:type="dxa"/>
            </w:tcMar>
          </w:tcPr>
          <w:p w14:paraId="1920BB62" w14:textId="6EF2B105" w:rsidR="00B752B0" w:rsidRPr="00BC3ECD" w:rsidRDefault="00BC3ECD" w:rsidP="0098582F">
            <w:pPr>
              <w:rPr>
                <w:rFonts w:cs="Arial"/>
                <w:sz w:val="24"/>
                <w:szCs w:val="24"/>
              </w:rPr>
            </w:pPr>
            <w:r w:rsidRPr="00BC3ECD">
              <w:rPr>
                <w:rFonts w:cs="Arial"/>
                <w:sz w:val="24"/>
                <w:szCs w:val="24"/>
              </w:rPr>
              <w:t>Lack of emotional readiness to learn</w:t>
            </w:r>
          </w:p>
        </w:tc>
      </w:tr>
      <w:tr w:rsidR="00B752B0" w:rsidRPr="00C572D8" w14:paraId="07874FAA" w14:textId="77777777" w:rsidTr="00D963AC">
        <w:trPr>
          <w:trHeight w:val="70"/>
        </w:trPr>
        <w:tc>
          <w:tcPr>
            <w:tcW w:w="15417" w:type="dxa"/>
            <w:gridSpan w:val="3"/>
            <w:tcMar>
              <w:top w:w="57" w:type="dxa"/>
              <w:bottom w:w="57" w:type="dxa"/>
            </w:tcMar>
          </w:tcPr>
          <w:p w14:paraId="07DEC063" w14:textId="78D0E91F" w:rsidR="00B752B0" w:rsidRPr="00B752B0" w:rsidRDefault="00BC3ECD" w:rsidP="0098582F">
            <w:pPr>
              <w:rPr>
                <w:rFonts w:cs="Arial"/>
                <w:color w:val="FF0000"/>
                <w:sz w:val="24"/>
                <w:szCs w:val="24"/>
              </w:rPr>
            </w:pPr>
            <w:r w:rsidRPr="00C572D8">
              <w:rPr>
                <w:rFonts w:cs="Arial"/>
                <w:sz w:val="24"/>
                <w:szCs w:val="24"/>
              </w:rPr>
              <w:t>Alcohol ,drug misuse and anti-social behaviour  in the area</w:t>
            </w:r>
          </w:p>
        </w:tc>
      </w:tr>
      <w:tr w:rsidR="002954A6" w:rsidRPr="00C572D8" w14:paraId="1ADB6446" w14:textId="77777777" w:rsidTr="00A33F73">
        <w:trPr>
          <w:gridAfter w:val="1"/>
          <w:wAfter w:w="65" w:type="dxa"/>
        </w:trPr>
        <w:tc>
          <w:tcPr>
            <w:tcW w:w="15352" w:type="dxa"/>
            <w:gridSpan w:val="2"/>
            <w:shd w:val="clear" w:color="auto" w:fill="CFDCE3"/>
            <w:tcMar>
              <w:top w:w="57" w:type="dxa"/>
              <w:bottom w:w="57" w:type="dxa"/>
            </w:tcMar>
          </w:tcPr>
          <w:p w14:paraId="188AAB54" w14:textId="5AFD4122" w:rsidR="00A6273A" w:rsidRPr="00B752B0" w:rsidRDefault="00A33F73" w:rsidP="00B752B0">
            <w:pPr>
              <w:rPr>
                <w:rFonts w:cs="Arial"/>
                <w:b/>
                <w:sz w:val="24"/>
                <w:szCs w:val="24"/>
              </w:rPr>
            </w:pPr>
            <w:r w:rsidRPr="00B752B0">
              <w:rPr>
                <w:rFonts w:cs="Arial"/>
                <w:b/>
                <w:sz w:val="24"/>
                <w:szCs w:val="24"/>
              </w:rPr>
              <w:lastRenderedPageBreak/>
              <w:t>Desired o</w:t>
            </w:r>
            <w:r w:rsidR="00A6273A" w:rsidRPr="00B752B0">
              <w:rPr>
                <w:rFonts w:cs="Arial"/>
                <w:b/>
                <w:sz w:val="24"/>
                <w:szCs w:val="24"/>
              </w:rPr>
              <w:t xml:space="preserve">utcomes </w:t>
            </w:r>
          </w:p>
        </w:tc>
      </w:tr>
      <w:tr w:rsidR="00B752B0" w:rsidRPr="00C572D8" w14:paraId="21DE37D2" w14:textId="77777777" w:rsidTr="00FE77F8">
        <w:trPr>
          <w:gridAfter w:val="1"/>
          <w:wAfter w:w="65" w:type="dxa"/>
        </w:trPr>
        <w:tc>
          <w:tcPr>
            <w:tcW w:w="9322" w:type="dxa"/>
            <w:tcMar>
              <w:top w:w="57" w:type="dxa"/>
              <w:bottom w:w="57" w:type="dxa"/>
            </w:tcMar>
          </w:tcPr>
          <w:p w14:paraId="10CB7332" w14:textId="77777777" w:rsidR="00B752B0" w:rsidRPr="00C572D8" w:rsidRDefault="00B752B0" w:rsidP="00683A3C">
            <w:pPr>
              <w:rPr>
                <w:rFonts w:cs="Arial"/>
                <w:i/>
                <w:sz w:val="24"/>
                <w:szCs w:val="24"/>
              </w:rPr>
            </w:pPr>
            <w:r w:rsidRPr="00C572D8">
              <w:rPr>
                <w:rFonts w:cs="Arial"/>
                <w:i/>
                <w:sz w:val="24"/>
                <w:szCs w:val="24"/>
              </w:rPr>
              <w:t>Desired outcomes and how they will be measured</w:t>
            </w:r>
          </w:p>
        </w:tc>
        <w:tc>
          <w:tcPr>
            <w:tcW w:w="6030" w:type="dxa"/>
          </w:tcPr>
          <w:p w14:paraId="680EFBC9" w14:textId="77777777" w:rsidR="00B752B0" w:rsidRPr="00C572D8" w:rsidRDefault="00B752B0" w:rsidP="00C14FAE">
            <w:pPr>
              <w:rPr>
                <w:rFonts w:cs="Arial"/>
                <w:i/>
                <w:sz w:val="24"/>
                <w:szCs w:val="24"/>
              </w:rPr>
            </w:pPr>
            <w:r w:rsidRPr="00C572D8">
              <w:rPr>
                <w:rFonts w:cs="Arial"/>
                <w:i/>
                <w:sz w:val="24"/>
                <w:szCs w:val="24"/>
              </w:rPr>
              <w:t xml:space="preserve">Success criteria </w:t>
            </w:r>
          </w:p>
        </w:tc>
      </w:tr>
      <w:tr w:rsidR="00B752B0" w:rsidRPr="00C572D8" w14:paraId="360F8EE7" w14:textId="77777777" w:rsidTr="00E12250">
        <w:trPr>
          <w:gridAfter w:val="1"/>
          <w:wAfter w:w="65" w:type="dxa"/>
        </w:trPr>
        <w:tc>
          <w:tcPr>
            <w:tcW w:w="9322" w:type="dxa"/>
            <w:tcMar>
              <w:top w:w="57" w:type="dxa"/>
              <w:bottom w:w="57" w:type="dxa"/>
            </w:tcMar>
          </w:tcPr>
          <w:p w14:paraId="3A695F52" w14:textId="571DCE01" w:rsidR="00B752B0" w:rsidRPr="00C572D8" w:rsidRDefault="00BC3ECD" w:rsidP="00EE50D0">
            <w:pPr>
              <w:rPr>
                <w:rFonts w:cs="Arial"/>
                <w:sz w:val="24"/>
                <w:szCs w:val="24"/>
              </w:rPr>
            </w:pPr>
            <w:r w:rsidRPr="00C572D8">
              <w:rPr>
                <w:rFonts w:cs="Arial"/>
                <w:sz w:val="24"/>
                <w:szCs w:val="24"/>
              </w:rPr>
              <w:t>Attainment and progress gap to continue to close for PPG children and other pupils in all year groups.</w:t>
            </w:r>
          </w:p>
        </w:tc>
        <w:tc>
          <w:tcPr>
            <w:tcW w:w="6030" w:type="dxa"/>
          </w:tcPr>
          <w:p w14:paraId="777A9E15" w14:textId="5CD3A9D9" w:rsidR="00B752B0" w:rsidRPr="00C572D8" w:rsidRDefault="008710AA" w:rsidP="008710AA">
            <w:pPr>
              <w:rPr>
                <w:rFonts w:cs="Arial"/>
                <w:sz w:val="24"/>
                <w:szCs w:val="24"/>
              </w:rPr>
            </w:pPr>
            <w:r>
              <w:rPr>
                <w:rFonts w:cs="Arial"/>
                <w:sz w:val="24"/>
                <w:szCs w:val="24"/>
              </w:rPr>
              <w:t>G</w:t>
            </w:r>
            <w:r w:rsidRPr="00C572D8">
              <w:rPr>
                <w:rFonts w:cs="Arial"/>
                <w:sz w:val="24"/>
                <w:szCs w:val="24"/>
              </w:rPr>
              <w:t>ap between PPG and other children is closing</w:t>
            </w:r>
            <w:r w:rsidR="003301D4">
              <w:rPr>
                <w:rFonts w:cs="Arial"/>
                <w:sz w:val="24"/>
                <w:szCs w:val="24"/>
              </w:rPr>
              <w:t>, in all clas</w:t>
            </w:r>
            <w:r>
              <w:rPr>
                <w:rFonts w:cs="Arial"/>
                <w:sz w:val="24"/>
                <w:szCs w:val="24"/>
              </w:rPr>
              <w:t>srooms</w:t>
            </w:r>
            <w:r w:rsidRPr="00C572D8">
              <w:rPr>
                <w:rFonts w:cs="Arial"/>
                <w:sz w:val="24"/>
                <w:szCs w:val="24"/>
              </w:rPr>
              <w:t>.</w:t>
            </w:r>
          </w:p>
        </w:tc>
      </w:tr>
      <w:tr w:rsidR="00B752B0" w:rsidRPr="00C572D8" w14:paraId="712AA8B8" w14:textId="77777777" w:rsidTr="00591C96">
        <w:trPr>
          <w:gridAfter w:val="1"/>
          <w:wAfter w:w="65" w:type="dxa"/>
        </w:trPr>
        <w:tc>
          <w:tcPr>
            <w:tcW w:w="9322" w:type="dxa"/>
            <w:tcMar>
              <w:top w:w="57" w:type="dxa"/>
              <w:bottom w:w="57" w:type="dxa"/>
            </w:tcMar>
          </w:tcPr>
          <w:p w14:paraId="68778DA1" w14:textId="517102F8" w:rsidR="00B752B0" w:rsidRPr="00C572D8" w:rsidRDefault="00BC3ECD" w:rsidP="007F271A">
            <w:pPr>
              <w:rPr>
                <w:rFonts w:cs="Arial"/>
                <w:sz w:val="24"/>
                <w:szCs w:val="24"/>
              </w:rPr>
            </w:pPr>
            <w:r w:rsidRPr="00C572D8">
              <w:rPr>
                <w:rFonts w:cs="Arial"/>
                <w:sz w:val="24"/>
                <w:szCs w:val="24"/>
              </w:rPr>
              <w:t>Improved Speech and language in the EYFS and continuing throughout school.</w:t>
            </w:r>
          </w:p>
        </w:tc>
        <w:tc>
          <w:tcPr>
            <w:tcW w:w="6030" w:type="dxa"/>
          </w:tcPr>
          <w:p w14:paraId="4D813713" w14:textId="51D019C5" w:rsidR="00B752B0" w:rsidRPr="00C572D8" w:rsidRDefault="008710AA" w:rsidP="006C7C85">
            <w:pPr>
              <w:rPr>
                <w:rFonts w:cs="Arial"/>
                <w:sz w:val="24"/>
                <w:szCs w:val="24"/>
              </w:rPr>
            </w:pPr>
            <w:r>
              <w:rPr>
                <w:rFonts w:cs="Arial"/>
                <w:sz w:val="24"/>
                <w:szCs w:val="24"/>
              </w:rPr>
              <w:t>Evidence that children are making good starts evident through EYFS tracking</w:t>
            </w:r>
          </w:p>
        </w:tc>
      </w:tr>
      <w:tr w:rsidR="008710AA" w:rsidRPr="00C572D8" w14:paraId="4901A4FC" w14:textId="77777777" w:rsidTr="00C03FF8">
        <w:trPr>
          <w:gridAfter w:val="1"/>
          <w:wAfter w:w="65" w:type="dxa"/>
        </w:trPr>
        <w:tc>
          <w:tcPr>
            <w:tcW w:w="9322" w:type="dxa"/>
            <w:tcMar>
              <w:top w:w="57" w:type="dxa"/>
              <w:bottom w:w="57" w:type="dxa"/>
            </w:tcMar>
          </w:tcPr>
          <w:p w14:paraId="2CF08675" w14:textId="307B80E6" w:rsidR="008710AA" w:rsidRPr="00C572D8" w:rsidRDefault="008710AA" w:rsidP="008710AA">
            <w:pPr>
              <w:rPr>
                <w:rFonts w:cs="Arial"/>
                <w:sz w:val="24"/>
                <w:szCs w:val="24"/>
              </w:rPr>
            </w:pPr>
            <w:r w:rsidRPr="00BC3ECD">
              <w:rPr>
                <w:rFonts w:cs="Arial"/>
                <w:sz w:val="24"/>
                <w:szCs w:val="24"/>
              </w:rPr>
              <w:t xml:space="preserve">Increased parental engagement of PPG families to enhance learning both at home and in school. </w:t>
            </w:r>
          </w:p>
        </w:tc>
        <w:tc>
          <w:tcPr>
            <w:tcW w:w="6030" w:type="dxa"/>
          </w:tcPr>
          <w:p w14:paraId="2262F299" w14:textId="14843F42" w:rsidR="008710AA" w:rsidRPr="00C572D8" w:rsidRDefault="008710AA" w:rsidP="008710AA">
            <w:pPr>
              <w:rPr>
                <w:rFonts w:cs="Arial"/>
                <w:sz w:val="24"/>
                <w:szCs w:val="24"/>
              </w:rPr>
            </w:pPr>
            <w:r w:rsidRPr="00C572D8">
              <w:rPr>
                <w:rFonts w:cs="Arial"/>
                <w:sz w:val="24"/>
                <w:szCs w:val="24"/>
              </w:rPr>
              <w:t>Increased attendance at workshops, progress</w:t>
            </w:r>
            <w:r>
              <w:rPr>
                <w:rFonts w:cs="Arial"/>
                <w:sz w:val="24"/>
                <w:szCs w:val="24"/>
              </w:rPr>
              <w:t xml:space="preserve"> afternoons, </w:t>
            </w:r>
            <w:r w:rsidRPr="00C572D8">
              <w:rPr>
                <w:rFonts w:cs="Arial"/>
                <w:sz w:val="24"/>
                <w:szCs w:val="24"/>
              </w:rPr>
              <w:t>social events</w:t>
            </w:r>
            <w:r>
              <w:rPr>
                <w:rFonts w:cs="Arial"/>
                <w:sz w:val="24"/>
                <w:szCs w:val="24"/>
              </w:rPr>
              <w:t xml:space="preserve"> and interaction on website social media sites</w:t>
            </w:r>
            <w:r w:rsidRPr="00C572D8">
              <w:rPr>
                <w:rFonts w:cs="Arial"/>
                <w:sz w:val="24"/>
                <w:szCs w:val="24"/>
              </w:rPr>
              <w:t xml:space="preserve"> to develop partnerships with parents. </w:t>
            </w:r>
          </w:p>
        </w:tc>
      </w:tr>
      <w:tr w:rsidR="008710AA" w:rsidRPr="00C572D8" w14:paraId="204CF49E" w14:textId="77777777" w:rsidTr="00DD60E0">
        <w:trPr>
          <w:gridAfter w:val="1"/>
          <w:wAfter w:w="65" w:type="dxa"/>
          <w:trHeight w:val="320"/>
        </w:trPr>
        <w:tc>
          <w:tcPr>
            <w:tcW w:w="9322" w:type="dxa"/>
            <w:tcMar>
              <w:top w:w="57" w:type="dxa"/>
              <w:bottom w:w="57" w:type="dxa"/>
            </w:tcMar>
          </w:tcPr>
          <w:p w14:paraId="6210ECD2" w14:textId="32DEBA09" w:rsidR="008710AA" w:rsidRPr="00C572D8" w:rsidRDefault="008710AA" w:rsidP="008710AA">
            <w:pPr>
              <w:rPr>
                <w:rFonts w:cs="Arial"/>
                <w:sz w:val="24"/>
                <w:szCs w:val="24"/>
              </w:rPr>
            </w:pPr>
            <w:r>
              <w:rPr>
                <w:rFonts w:cs="Arial"/>
                <w:sz w:val="24"/>
                <w:szCs w:val="24"/>
              </w:rPr>
              <w:t>Independence enhanced and improved</w:t>
            </w:r>
          </w:p>
        </w:tc>
        <w:tc>
          <w:tcPr>
            <w:tcW w:w="6030" w:type="dxa"/>
          </w:tcPr>
          <w:p w14:paraId="3E5A110D" w14:textId="10657BE8" w:rsidR="008710AA" w:rsidRPr="00C572D8" w:rsidRDefault="008710AA" w:rsidP="008710AA">
            <w:pPr>
              <w:rPr>
                <w:rFonts w:cs="Arial"/>
                <w:sz w:val="24"/>
                <w:szCs w:val="24"/>
              </w:rPr>
            </w:pPr>
            <w:r>
              <w:rPr>
                <w:rFonts w:cs="Arial"/>
                <w:sz w:val="24"/>
                <w:szCs w:val="24"/>
              </w:rPr>
              <w:t>Children able to talk about their learning with confidence and understand next steps to support progress.</w:t>
            </w:r>
          </w:p>
        </w:tc>
      </w:tr>
      <w:tr w:rsidR="003C6CEB" w:rsidRPr="00C572D8" w14:paraId="67F707B4" w14:textId="77777777" w:rsidTr="003C6CEB">
        <w:trPr>
          <w:gridAfter w:val="1"/>
          <w:wAfter w:w="65" w:type="dxa"/>
          <w:trHeight w:val="836"/>
        </w:trPr>
        <w:tc>
          <w:tcPr>
            <w:tcW w:w="9322" w:type="dxa"/>
            <w:tcMar>
              <w:top w:w="57" w:type="dxa"/>
              <w:bottom w:w="57" w:type="dxa"/>
            </w:tcMar>
          </w:tcPr>
          <w:p w14:paraId="6246C8AE" w14:textId="1B2BB65C" w:rsidR="003C6CEB" w:rsidRDefault="003C6CEB" w:rsidP="003C6CEB">
            <w:pPr>
              <w:rPr>
                <w:rFonts w:cs="Arial"/>
                <w:sz w:val="24"/>
                <w:szCs w:val="24"/>
              </w:rPr>
            </w:pPr>
            <w:r>
              <w:rPr>
                <w:rFonts w:cs="Arial"/>
                <w:sz w:val="24"/>
                <w:szCs w:val="24"/>
              </w:rPr>
              <w:t xml:space="preserve">Readiness to learn achieved </w:t>
            </w:r>
          </w:p>
        </w:tc>
        <w:tc>
          <w:tcPr>
            <w:tcW w:w="6030" w:type="dxa"/>
          </w:tcPr>
          <w:p w14:paraId="2EC37903" w14:textId="77777777" w:rsidR="003C6CEB" w:rsidRDefault="003C6CEB" w:rsidP="008710AA">
            <w:pPr>
              <w:rPr>
                <w:rFonts w:cs="Arial"/>
                <w:sz w:val="24"/>
                <w:szCs w:val="24"/>
              </w:rPr>
            </w:pPr>
            <w:r>
              <w:rPr>
                <w:rFonts w:cs="Arial"/>
                <w:sz w:val="24"/>
                <w:szCs w:val="24"/>
              </w:rPr>
              <w:t>Children able to access counselling and emotional support when required.  Parents supported/advised by learning mentor or directed quickly to other agencies when required.</w:t>
            </w:r>
          </w:p>
          <w:p w14:paraId="508DB8CA" w14:textId="492A0CCF" w:rsidR="003F73A3" w:rsidRDefault="003F73A3" w:rsidP="008710AA">
            <w:pPr>
              <w:rPr>
                <w:rFonts w:cs="Arial"/>
                <w:sz w:val="24"/>
                <w:szCs w:val="24"/>
              </w:rPr>
            </w:pPr>
            <w:r>
              <w:rPr>
                <w:rFonts w:cs="Arial"/>
                <w:sz w:val="24"/>
                <w:szCs w:val="24"/>
              </w:rPr>
              <w:t>Nurture group provided for children identified as not yet ready to learn.</w:t>
            </w:r>
          </w:p>
        </w:tc>
      </w:tr>
    </w:tbl>
    <w:p w14:paraId="43512385" w14:textId="6E3A876B" w:rsidR="00CF1B9B" w:rsidRPr="00C572D8" w:rsidRDefault="00CF1B9B">
      <w:pPr>
        <w:rPr>
          <w:sz w:val="24"/>
          <w:szCs w:val="24"/>
        </w:rPr>
      </w:pPr>
      <w:r w:rsidRPr="00C572D8">
        <w:rPr>
          <w:sz w:val="24"/>
          <w:szCs w:val="24"/>
        </w:rP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992"/>
        <w:gridCol w:w="2268"/>
      </w:tblGrid>
      <w:tr w:rsidR="002954A6" w:rsidRPr="002954A6" w14:paraId="32A9EE08" w14:textId="77777777" w:rsidTr="004D3FC1">
        <w:tc>
          <w:tcPr>
            <w:tcW w:w="14992" w:type="dxa"/>
            <w:gridSpan w:val="6"/>
            <w:shd w:val="clear" w:color="auto" w:fill="CFDCE3"/>
            <w:tcMar>
              <w:top w:w="57" w:type="dxa"/>
              <w:bottom w:w="57" w:type="dxa"/>
            </w:tcMar>
          </w:tcPr>
          <w:p w14:paraId="1ACC8228" w14:textId="6D3A2BFA" w:rsidR="006F0B6A" w:rsidRPr="002954A6" w:rsidRDefault="006D447D" w:rsidP="003F73A3">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w:t>
            </w:r>
            <w:r w:rsidRPr="00DC391E">
              <w:rPr>
                <w:rFonts w:ascii="Arial" w:hAnsi="Arial" w:cs="Arial"/>
                <w:b/>
              </w:rPr>
              <w:t xml:space="preserve">expenditure </w:t>
            </w:r>
            <w:r w:rsidR="00743DC6" w:rsidRPr="00DC391E">
              <w:rPr>
                <w:rFonts w:ascii="Arial" w:hAnsi="Arial" w:cs="Arial"/>
                <w:b/>
              </w:rPr>
              <w:t>£</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7C46BC56" w:rsidR="00A60ECF" w:rsidRPr="00743DC6" w:rsidRDefault="003F73A3" w:rsidP="00A60ECF">
            <w:pPr>
              <w:pStyle w:val="ListParagraph"/>
              <w:ind w:left="426"/>
              <w:rPr>
                <w:rFonts w:cs="Arial"/>
                <w:b/>
                <w:sz w:val="24"/>
                <w:szCs w:val="24"/>
              </w:rPr>
            </w:pPr>
            <w:r>
              <w:rPr>
                <w:rFonts w:cs="Arial"/>
                <w:b/>
                <w:sz w:val="24"/>
                <w:szCs w:val="24"/>
              </w:rPr>
              <w:t>20</w:t>
            </w:r>
            <w:r w:rsidR="0049609A">
              <w:rPr>
                <w:rFonts w:cs="Arial"/>
                <w:b/>
                <w:sz w:val="24"/>
                <w:szCs w:val="24"/>
              </w:rPr>
              <w:t>1</w:t>
            </w:r>
            <w:r>
              <w:rPr>
                <w:rFonts w:cs="Arial"/>
                <w:b/>
                <w:sz w:val="24"/>
                <w:szCs w:val="24"/>
              </w:rPr>
              <w:t>9 – 2020</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B752B0" w:rsidRDefault="004E5349" w:rsidP="00B752B0">
            <w:pPr>
              <w:rPr>
                <w:rFonts w:ascii="Arial" w:hAnsi="Arial" w:cs="Arial"/>
                <w:b/>
              </w:rPr>
            </w:pPr>
            <w:r w:rsidRPr="00B752B0">
              <w:rPr>
                <w:rFonts w:ascii="Arial" w:hAnsi="Arial" w:cs="Arial"/>
                <w:b/>
              </w:rPr>
              <w:t>Quality of teaching</w:t>
            </w:r>
            <w:r w:rsidR="00B369C7" w:rsidRPr="00B752B0">
              <w:rPr>
                <w:rFonts w:ascii="Arial" w:hAnsi="Arial" w:cs="Arial"/>
                <w:b/>
              </w:rPr>
              <w:t xml:space="preserve"> </w:t>
            </w:r>
            <w:r w:rsidR="006F2883" w:rsidRPr="00B752B0">
              <w:rPr>
                <w:rFonts w:ascii="Arial" w:hAnsi="Arial" w:cs="Arial"/>
                <w:b/>
              </w:rPr>
              <w:t>for</w:t>
            </w:r>
            <w:r w:rsidR="00B369C7" w:rsidRPr="00B752B0">
              <w:rPr>
                <w:rFonts w:ascii="Arial" w:hAnsi="Arial" w:cs="Arial"/>
                <w:b/>
              </w:rPr>
              <w:t xml:space="preserve"> all</w:t>
            </w:r>
          </w:p>
        </w:tc>
      </w:tr>
      <w:tr w:rsidR="002954A6" w:rsidRPr="002954A6" w14:paraId="552B8829" w14:textId="77777777" w:rsidTr="00DE3AFC">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07B8B5B9" w14:textId="77777777" w:rsidR="00DE3AFC" w:rsidRDefault="00B44A21" w:rsidP="000A25FC">
            <w:pPr>
              <w:rPr>
                <w:rFonts w:ascii="Arial" w:hAnsi="Arial" w:cs="Arial"/>
                <w:b/>
              </w:rPr>
            </w:pPr>
            <w:r>
              <w:rPr>
                <w:rFonts w:ascii="Arial" w:hAnsi="Arial" w:cs="Arial"/>
                <w:b/>
              </w:rPr>
              <w:t xml:space="preserve">What is the evidence </w:t>
            </w:r>
            <w:proofErr w:type="gramStart"/>
            <w:r>
              <w:rPr>
                <w:rFonts w:ascii="Arial" w:hAnsi="Arial" w:cs="Arial"/>
                <w:b/>
              </w:rPr>
              <w:t>and</w:t>
            </w:r>
            <w:proofErr w:type="gramEnd"/>
          </w:p>
          <w:p w14:paraId="20F560D3" w14:textId="732BF13B" w:rsidR="00766387" w:rsidRPr="002954A6" w:rsidRDefault="00766387" w:rsidP="000A25FC">
            <w:pPr>
              <w:rPr>
                <w:rFonts w:ascii="Arial" w:hAnsi="Arial" w:cs="Arial"/>
                <w:b/>
              </w:rPr>
            </w:pPr>
            <w:r w:rsidRPr="002954A6">
              <w:rPr>
                <w:rFonts w:ascii="Arial" w:hAnsi="Arial" w:cs="Arial"/>
                <w:b/>
              </w:rPr>
              <w:t>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992" w:type="dxa"/>
            <w:shd w:val="clear" w:color="auto" w:fill="auto"/>
          </w:tcPr>
          <w:p w14:paraId="77D26C33" w14:textId="77777777" w:rsidR="00DE3AFC" w:rsidRDefault="00766387" w:rsidP="00B01C9A">
            <w:pPr>
              <w:rPr>
                <w:rFonts w:ascii="Arial" w:hAnsi="Arial" w:cs="Arial"/>
                <w:b/>
              </w:rPr>
            </w:pPr>
            <w:r w:rsidRPr="002954A6">
              <w:rPr>
                <w:rFonts w:ascii="Arial" w:hAnsi="Arial" w:cs="Arial"/>
                <w:b/>
              </w:rPr>
              <w:t>Staff</w:t>
            </w:r>
          </w:p>
          <w:p w14:paraId="3A5545D4" w14:textId="5E8DE5D3" w:rsidR="00766387" w:rsidRPr="002954A6" w:rsidRDefault="00766387" w:rsidP="00B01C9A">
            <w:pPr>
              <w:rPr>
                <w:rFonts w:ascii="Arial" w:hAnsi="Arial" w:cs="Arial"/>
                <w:b/>
              </w:rPr>
            </w:pPr>
            <w:r w:rsidRPr="002954A6">
              <w:rPr>
                <w:rFonts w:ascii="Arial" w:hAnsi="Arial" w:cs="Arial"/>
                <w:b/>
              </w:rPr>
              <w:t xml:space="preserve"> lead</w:t>
            </w:r>
          </w:p>
        </w:tc>
        <w:tc>
          <w:tcPr>
            <w:tcW w:w="2268" w:type="dxa"/>
          </w:tcPr>
          <w:p w14:paraId="240D01BC" w14:textId="77777777" w:rsidR="00766387" w:rsidRDefault="00240F98" w:rsidP="00240F98">
            <w:pPr>
              <w:rPr>
                <w:rFonts w:ascii="Arial" w:hAnsi="Arial" w:cs="Arial"/>
                <w:b/>
              </w:rPr>
            </w:pPr>
            <w:r w:rsidRPr="00262114">
              <w:rPr>
                <w:rFonts w:ascii="Arial" w:hAnsi="Arial" w:cs="Arial"/>
                <w:b/>
              </w:rPr>
              <w:t>When will you review implementation?</w:t>
            </w:r>
          </w:p>
          <w:p w14:paraId="7464AC1B" w14:textId="22085D4B" w:rsidR="00DE3AFC" w:rsidRPr="002954A6" w:rsidRDefault="00DE3AFC" w:rsidP="00240F98">
            <w:pPr>
              <w:rPr>
                <w:rFonts w:ascii="Arial" w:hAnsi="Arial" w:cs="Arial"/>
                <w:b/>
              </w:rPr>
            </w:pPr>
            <w:r>
              <w:rPr>
                <w:rFonts w:ascii="Arial" w:hAnsi="Arial" w:cs="Arial"/>
                <w:b/>
              </w:rPr>
              <w:t>Cost</w:t>
            </w:r>
          </w:p>
        </w:tc>
      </w:tr>
      <w:tr w:rsidR="002954A6" w:rsidRPr="002954A6" w14:paraId="286DE909" w14:textId="77777777" w:rsidTr="00DE3AFC">
        <w:trPr>
          <w:trHeight w:val="289"/>
        </w:trPr>
        <w:tc>
          <w:tcPr>
            <w:tcW w:w="2235" w:type="dxa"/>
            <w:tcMar>
              <w:top w:w="57" w:type="dxa"/>
              <w:bottom w:w="57" w:type="dxa"/>
            </w:tcMar>
          </w:tcPr>
          <w:p w14:paraId="0705A418" w14:textId="33352BDF" w:rsidR="00125340" w:rsidRPr="00C43007" w:rsidRDefault="003F73A3" w:rsidP="004029AD">
            <w:pPr>
              <w:rPr>
                <w:rFonts w:ascii="Arial" w:hAnsi="Arial" w:cs="Arial"/>
                <w:sz w:val="20"/>
                <w:szCs w:val="20"/>
              </w:rPr>
            </w:pPr>
            <w:r>
              <w:rPr>
                <w:rFonts w:ascii="Arial" w:hAnsi="Arial" w:cs="Arial"/>
                <w:sz w:val="20"/>
                <w:szCs w:val="20"/>
              </w:rPr>
              <w:t>T</w:t>
            </w:r>
            <w:r w:rsidR="001F39C4" w:rsidRPr="00C43007">
              <w:rPr>
                <w:rFonts w:ascii="Arial" w:hAnsi="Arial" w:cs="Arial"/>
                <w:sz w:val="20"/>
                <w:szCs w:val="20"/>
              </w:rPr>
              <w:t>o increase the percentage of PPG pupils who are working at expected in reading, writing and maths across school</w:t>
            </w:r>
          </w:p>
        </w:tc>
        <w:tc>
          <w:tcPr>
            <w:tcW w:w="2409" w:type="dxa"/>
            <w:tcMar>
              <w:top w:w="57" w:type="dxa"/>
              <w:bottom w:w="57" w:type="dxa"/>
            </w:tcMar>
          </w:tcPr>
          <w:p w14:paraId="59772C94" w14:textId="59527FCB" w:rsidR="007C4F4A" w:rsidRPr="00C43007" w:rsidRDefault="0071730A" w:rsidP="006F0B6A">
            <w:pPr>
              <w:rPr>
                <w:rFonts w:ascii="Arial" w:hAnsi="Arial" w:cs="Arial"/>
                <w:sz w:val="20"/>
                <w:szCs w:val="20"/>
              </w:rPr>
            </w:pPr>
            <w:r w:rsidRPr="00C43007">
              <w:rPr>
                <w:rFonts w:ascii="Arial" w:hAnsi="Arial" w:cs="Arial"/>
                <w:sz w:val="20"/>
                <w:szCs w:val="20"/>
              </w:rPr>
              <w:t xml:space="preserve">Additional teaching assistants to work with smaller groups </w:t>
            </w:r>
            <w:r w:rsidR="0047053A" w:rsidRPr="00C43007">
              <w:rPr>
                <w:rFonts w:ascii="Arial" w:hAnsi="Arial" w:cs="Arial"/>
                <w:sz w:val="20"/>
                <w:szCs w:val="20"/>
              </w:rPr>
              <w:t>for</w:t>
            </w:r>
          </w:p>
          <w:p w14:paraId="47B38AFA" w14:textId="210A8A01" w:rsidR="00DF4744" w:rsidRPr="00C43007" w:rsidRDefault="00DF4744" w:rsidP="0047053A">
            <w:pPr>
              <w:rPr>
                <w:rFonts w:ascii="Arial" w:hAnsi="Arial" w:cs="Arial"/>
                <w:sz w:val="20"/>
                <w:szCs w:val="20"/>
              </w:rPr>
            </w:pPr>
            <w:r w:rsidRPr="00C43007">
              <w:rPr>
                <w:rFonts w:ascii="Arial" w:hAnsi="Arial" w:cs="Arial"/>
                <w:sz w:val="20"/>
                <w:szCs w:val="20"/>
              </w:rPr>
              <w:t xml:space="preserve">focused intervention </w:t>
            </w:r>
            <w:r w:rsidR="00852DCA" w:rsidRPr="00C43007">
              <w:rPr>
                <w:rFonts w:ascii="Arial" w:hAnsi="Arial" w:cs="Arial"/>
                <w:sz w:val="20"/>
                <w:szCs w:val="20"/>
              </w:rPr>
              <w:t>in all classes</w:t>
            </w:r>
          </w:p>
        </w:tc>
        <w:tc>
          <w:tcPr>
            <w:tcW w:w="3828" w:type="dxa"/>
            <w:shd w:val="clear" w:color="auto" w:fill="auto"/>
            <w:tcMar>
              <w:top w:w="57" w:type="dxa"/>
              <w:bottom w:w="57" w:type="dxa"/>
            </w:tcMar>
          </w:tcPr>
          <w:p w14:paraId="4DE774FB" w14:textId="74BCD599" w:rsidR="00125340" w:rsidRPr="00C43007" w:rsidRDefault="00616992" w:rsidP="0047053A">
            <w:pPr>
              <w:rPr>
                <w:rFonts w:ascii="Arial" w:hAnsi="Arial" w:cs="Arial"/>
                <w:sz w:val="20"/>
                <w:szCs w:val="20"/>
              </w:rPr>
            </w:pPr>
            <w:r w:rsidRPr="00C43007">
              <w:rPr>
                <w:rFonts w:ascii="Arial" w:hAnsi="Arial" w:cs="Arial"/>
                <w:sz w:val="20"/>
                <w:szCs w:val="20"/>
              </w:rPr>
              <w:t>Additional well trained teaching assistants ensure</w:t>
            </w:r>
            <w:r w:rsidR="00E024E4" w:rsidRPr="00C43007">
              <w:rPr>
                <w:rFonts w:ascii="Arial" w:hAnsi="Arial" w:cs="Arial"/>
                <w:sz w:val="20"/>
                <w:szCs w:val="20"/>
              </w:rPr>
              <w:t xml:space="preserve"> that gaps close and children can be taught in smaller</w:t>
            </w:r>
            <w:r w:rsidR="0047053A" w:rsidRPr="00C43007">
              <w:rPr>
                <w:rFonts w:ascii="Arial" w:hAnsi="Arial" w:cs="Arial"/>
                <w:sz w:val="20"/>
                <w:szCs w:val="20"/>
              </w:rPr>
              <w:t xml:space="preserve"> groups, with extra support</w:t>
            </w:r>
            <w:r w:rsidR="00E024E4" w:rsidRPr="00C43007">
              <w:rPr>
                <w:rFonts w:ascii="Arial" w:hAnsi="Arial" w:cs="Arial"/>
                <w:sz w:val="20"/>
                <w:szCs w:val="20"/>
              </w:rPr>
              <w:t xml:space="preserve"> </w:t>
            </w:r>
            <w:r w:rsidR="0047053A" w:rsidRPr="00C43007">
              <w:rPr>
                <w:rFonts w:ascii="Arial" w:hAnsi="Arial" w:cs="Arial"/>
                <w:sz w:val="20"/>
                <w:szCs w:val="20"/>
              </w:rPr>
              <w:t>from either the teaching assistant or the teacher where the TA supports others in class</w:t>
            </w:r>
          </w:p>
        </w:tc>
        <w:tc>
          <w:tcPr>
            <w:tcW w:w="3260" w:type="dxa"/>
            <w:shd w:val="clear" w:color="auto" w:fill="auto"/>
            <w:tcMar>
              <w:top w:w="57" w:type="dxa"/>
              <w:bottom w:w="57" w:type="dxa"/>
            </w:tcMar>
          </w:tcPr>
          <w:p w14:paraId="0339F633" w14:textId="77777777" w:rsidR="00125340" w:rsidRPr="00C43007" w:rsidRDefault="00E024E4" w:rsidP="00B01C9A">
            <w:pPr>
              <w:rPr>
                <w:rFonts w:ascii="Arial" w:hAnsi="Arial" w:cs="Arial"/>
                <w:sz w:val="20"/>
                <w:szCs w:val="20"/>
              </w:rPr>
            </w:pPr>
            <w:r w:rsidRPr="00C43007">
              <w:rPr>
                <w:rFonts w:ascii="Arial" w:hAnsi="Arial" w:cs="Arial"/>
                <w:sz w:val="20"/>
                <w:szCs w:val="20"/>
              </w:rPr>
              <w:t>Half termly pupil progress meetings</w:t>
            </w:r>
          </w:p>
          <w:p w14:paraId="61A6B327" w14:textId="77777777" w:rsidR="00E024E4" w:rsidRPr="00C43007" w:rsidRDefault="00E024E4" w:rsidP="00B01C9A">
            <w:pPr>
              <w:rPr>
                <w:rFonts w:ascii="Arial" w:hAnsi="Arial" w:cs="Arial"/>
                <w:sz w:val="20"/>
                <w:szCs w:val="20"/>
              </w:rPr>
            </w:pPr>
          </w:p>
          <w:p w14:paraId="187AB881" w14:textId="77777777" w:rsidR="00E024E4" w:rsidRPr="00C43007" w:rsidRDefault="00E024E4" w:rsidP="00B01C9A">
            <w:pPr>
              <w:rPr>
                <w:rFonts w:ascii="Arial" w:hAnsi="Arial" w:cs="Arial"/>
                <w:sz w:val="20"/>
                <w:szCs w:val="20"/>
              </w:rPr>
            </w:pPr>
          </w:p>
          <w:p w14:paraId="2884FE1C" w14:textId="3704ED4D" w:rsidR="00E024E4" w:rsidRPr="00C43007" w:rsidRDefault="00E024E4" w:rsidP="00B01C9A">
            <w:pPr>
              <w:rPr>
                <w:rFonts w:ascii="Arial" w:hAnsi="Arial" w:cs="Arial"/>
                <w:b/>
                <w:sz w:val="20"/>
                <w:szCs w:val="20"/>
              </w:rPr>
            </w:pPr>
            <w:r w:rsidRPr="00C43007">
              <w:rPr>
                <w:rFonts w:ascii="Arial" w:hAnsi="Arial" w:cs="Arial"/>
                <w:sz w:val="20"/>
                <w:szCs w:val="20"/>
              </w:rPr>
              <w:t>Lesson observations, book scrutiny</w:t>
            </w:r>
          </w:p>
        </w:tc>
        <w:tc>
          <w:tcPr>
            <w:tcW w:w="992" w:type="dxa"/>
            <w:shd w:val="clear" w:color="auto" w:fill="auto"/>
          </w:tcPr>
          <w:p w14:paraId="573E79B0" w14:textId="77777777" w:rsidR="00E20880" w:rsidRPr="00C43007" w:rsidRDefault="0047053A" w:rsidP="00B01C9A">
            <w:pPr>
              <w:rPr>
                <w:rFonts w:ascii="Arial" w:hAnsi="Arial" w:cs="Arial"/>
                <w:sz w:val="20"/>
                <w:szCs w:val="20"/>
              </w:rPr>
            </w:pPr>
            <w:r w:rsidRPr="00C43007">
              <w:rPr>
                <w:rFonts w:ascii="Arial" w:hAnsi="Arial" w:cs="Arial"/>
                <w:sz w:val="20"/>
                <w:szCs w:val="20"/>
              </w:rPr>
              <w:t>JA</w:t>
            </w:r>
          </w:p>
          <w:p w14:paraId="3DE6C3FB" w14:textId="6E902AE3" w:rsidR="0047053A" w:rsidRPr="00C43007" w:rsidRDefault="003C6CEB" w:rsidP="00B01C9A">
            <w:pPr>
              <w:rPr>
                <w:rFonts w:ascii="Arial" w:hAnsi="Arial" w:cs="Arial"/>
                <w:sz w:val="20"/>
                <w:szCs w:val="20"/>
              </w:rPr>
            </w:pPr>
            <w:r w:rsidRPr="00C43007">
              <w:rPr>
                <w:rFonts w:ascii="Arial" w:hAnsi="Arial" w:cs="Arial"/>
                <w:sz w:val="20"/>
                <w:szCs w:val="20"/>
              </w:rPr>
              <w:t xml:space="preserve">2 x </w:t>
            </w:r>
            <w:r w:rsidR="0047053A" w:rsidRPr="00C43007">
              <w:rPr>
                <w:rFonts w:ascii="Arial" w:hAnsi="Arial" w:cs="Arial"/>
                <w:sz w:val="20"/>
                <w:szCs w:val="20"/>
              </w:rPr>
              <w:t>L3 TAs</w:t>
            </w:r>
          </w:p>
          <w:p w14:paraId="11155191" w14:textId="2BCA4731" w:rsidR="0047053A" w:rsidRPr="00C43007" w:rsidRDefault="0047053A" w:rsidP="00B01C9A">
            <w:pPr>
              <w:rPr>
                <w:rFonts w:ascii="Arial" w:hAnsi="Arial" w:cs="Arial"/>
                <w:b/>
                <w:sz w:val="20"/>
                <w:szCs w:val="20"/>
              </w:rPr>
            </w:pPr>
          </w:p>
        </w:tc>
        <w:tc>
          <w:tcPr>
            <w:tcW w:w="2268" w:type="dxa"/>
          </w:tcPr>
          <w:p w14:paraId="39370303" w14:textId="19DCA875" w:rsidR="00E20880" w:rsidRDefault="003F73A3" w:rsidP="00A24C51">
            <w:pPr>
              <w:rPr>
                <w:rFonts w:ascii="Arial" w:hAnsi="Arial" w:cs="Arial"/>
                <w:sz w:val="20"/>
                <w:szCs w:val="20"/>
              </w:rPr>
            </w:pPr>
            <w:r>
              <w:rPr>
                <w:rFonts w:ascii="Arial" w:hAnsi="Arial" w:cs="Arial"/>
                <w:sz w:val="20"/>
                <w:szCs w:val="20"/>
              </w:rPr>
              <w:t>Sept 2019</w:t>
            </w:r>
          </w:p>
          <w:p w14:paraId="41259E6E" w14:textId="77777777" w:rsidR="00DC391E" w:rsidRDefault="00DC391E" w:rsidP="00A24C51">
            <w:pPr>
              <w:rPr>
                <w:rFonts w:ascii="Arial" w:hAnsi="Arial" w:cs="Arial"/>
                <w:sz w:val="20"/>
                <w:szCs w:val="20"/>
              </w:rPr>
            </w:pPr>
          </w:p>
          <w:p w14:paraId="79E6DB09" w14:textId="20637DBA" w:rsidR="00DC391E" w:rsidRPr="00C43007" w:rsidRDefault="00DC391E" w:rsidP="00A24C51">
            <w:pPr>
              <w:rPr>
                <w:rFonts w:ascii="Arial" w:hAnsi="Arial" w:cs="Arial"/>
                <w:sz w:val="20"/>
                <w:szCs w:val="20"/>
              </w:rPr>
            </w:pPr>
            <w:r>
              <w:rPr>
                <w:rFonts w:ascii="Arial" w:hAnsi="Arial" w:cs="Arial"/>
                <w:sz w:val="20"/>
                <w:szCs w:val="20"/>
              </w:rPr>
              <w:t>£32,716</w:t>
            </w:r>
          </w:p>
        </w:tc>
      </w:tr>
      <w:tr w:rsidR="002954A6" w:rsidRPr="002954A6" w14:paraId="28833020" w14:textId="77777777" w:rsidTr="002B7C9C">
        <w:trPr>
          <w:trHeight w:hRule="exact" w:val="1404"/>
        </w:trPr>
        <w:tc>
          <w:tcPr>
            <w:tcW w:w="2235" w:type="dxa"/>
            <w:tcMar>
              <w:top w:w="57" w:type="dxa"/>
              <w:bottom w:w="57" w:type="dxa"/>
            </w:tcMar>
          </w:tcPr>
          <w:p w14:paraId="27B7B181" w14:textId="2B75792D" w:rsidR="004E6A74" w:rsidRPr="00C43007" w:rsidRDefault="004E6A74">
            <w:pPr>
              <w:rPr>
                <w:rFonts w:ascii="Arial" w:hAnsi="Arial" w:cs="Arial"/>
                <w:sz w:val="20"/>
                <w:szCs w:val="20"/>
              </w:rPr>
            </w:pPr>
            <w:r w:rsidRPr="00C43007">
              <w:rPr>
                <w:rFonts w:ascii="Arial" w:hAnsi="Arial" w:cs="Arial"/>
                <w:sz w:val="20"/>
                <w:szCs w:val="20"/>
              </w:rPr>
              <w:t xml:space="preserve">Diminish the difference in Year 6 between PPG </w:t>
            </w:r>
          </w:p>
          <w:p w14:paraId="4317131F" w14:textId="5551FFD7" w:rsidR="00125340" w:rsidRPr="00C43007" w:rsidRDefault="004E6A74" w:rsidP="003F73A3">
            <w:pPr>
              <w:rPr>
                <w:rFonts w:ascii="Arial" w:hAnsi="Arial" w:cs="Arial"/>
                <w:sz w:val="20"/>
                <w:szCs w:val="20"/>
                <w:highlight w:val="yellow"/>
              </w:rPr>
            </w:pPr>
            <w:r w:rsidRPr="00C43007">
              <w:rPr>
                <w:rFonts w:ascii="Arial" w:hAnsi="Arial" w:cs="Arial"/>
                <w:sz w:val="20"/>
                <w:szCs w:val="20"/>
              </w:rPr>
              <w:t xml:space="preserve">and Non PPG achieving </w:t>
            </w:r>
            <w:r w:rsidR="0047053A" w:rsidRPr="00C43007">
              <w:rPr>
                <w:rFonts w:ascii="Arial" w:hAnsi="Arial" w:cs="Arial"/>
                <w:sz w:val="20"/>
                <w:szCs w:val="20"/>
              </w:rPr>
              <w:t xml:space="preserve">expected level in </w:t>
            </w:r>
            <w:r w:rsidR="003F73A3">
              <w:rPr>
                <w:rFonts w:ascii="Arial" w:hAnsi="Arial" w:cs="Arial"/>
                <w:sz w:val="20"/>
                <w:szCs w:val="20"/>
              </w:rPr>
              <w:t>reading/writing/maths/</w:t>
            </w:r>
          </w:p>
        </w:tc>
        <w:tc>
          <w:tcPr>
            <w:tcW w:w="2409" w:type="dxa"/>
            <w:tcMar>
              <w:top w:w="57" w:type="dxa"/>
              <w:bottom w:w="57" w:type="dxa"/>
            </w:tcMar>
          </w:tcPr>
          <w:p w14:paraId="6E47EFA6" w14:textId="23E1906D" w:rsidR="00125340" w:rsidRPr="00C43007" w:rsidRDefault="002B7C9C" w:rsidP="002B7C9C">
            <w:pPr>
              <w:rPr>
                <w:rFonts w:ascii="Arial" w:hAnsi="Arial" w:cs="Arial"/>
                <w:sz w:val="20"/>
                <w:szCs w:val="20"/>
              </w:rPr>
            </w:pPr>
            <w:r w:rsidRPr="00C43007">
              <w:rPr>
                <w:rFonts w:ascii="Arial" w:hAnsi="Arial" w:cs="Arial"/>
                <w:sz w:val="20"/>
                <w:szCs w:val="20"/>
              </w:rPr>
              <w:t>A</w:t>
            </w:r>
            <w:r w:rsidR="003F73A3">
              <w:rPr>
                <w:rFonts w:ascii="Arial" w:hAnsi="Arial" w:cs="Arial"/>
                <w:sz w:val="20"/>
                <w:szCs w:val="20"/>
              </w:rPr>
              <w:t xml:space="preserve">dditional </w:t>
            </w:r>
            <w:proofErr w:type="spellStart"/>
            <w:r w:rsidR="003F73A3">
              <w:rPr>
                <w:rFonts w:ascii="Arial" w:hAnsi="Arial" w:cs="Arial"/>
                <w:sz w:val="20"/>
                <w:szCs w:val="20"/>
              </w:rPr>
              <w:t>fulltimeTA</w:t>
            </w:r>
            <w:proofErr w:type="spellEnd"/>
            <w:r w:rsidR="0047053A" w:rsidRPr="00C43007">
              <w:rPr>
                <w:rFonts w:ascii="Arial" w:hAnsi="Arial" w:cs="Arial"/>
                <w:sz w:val="20"/>
                <w:szCs w:val="20"/>
              </w:rPr>
              <w:t xml:space="preserve"> to support Y6 class teacher</w:t>
            </w:r>
            <w:r w:rsidR="00E024E4" w:rsidRPr="00C43007">
              <w:rPr>
                <w:rFonts w:ascii="Arial" w:hAnsi="Arial" w:cs="Arial"/>
                <w:sz w:val="20"/>
                <w:szCs w:val="20"/>
              </w:rPr>
              <w:t xml:space="preserve"> </w:t>
            </w:r>
            <w:r w:rsidR="0047053A" w:rsidRPr="00C43007">
              <w:rPr>
                <w:rFonts w:ascii="Arial" w:hAnsi="Arial" w:cs="Arial"/>
                <w:sz w:val="20"/>
                <w:szCs w:val="20"/>
              </w:rPr>
              <w:t>in the differentiated teaching of maths</w:t>
            </w:r>
            <w:r w:rsidRPr="00C43007">
              <w:rPr>
                <w:rFonts w:ascii="Arial" w:hAnsi="Arial" w:cs="Arial"/>
                <w:sz w:val="20"/>
                <w:szCs w:val="20"/>
              </w:rPr>
              <w:t xml:space="preserve"> in term </w:t>
            </w:r>
          </w:p>
        </w:tc>
        <w:tc>
          <w:tcPr>
            <w:tcW w:w="3828" w:type="dxa"/>
            <w:tcMar>
              <w:top w:w="57" w:type="dxa"/>
              <w:bottom w:w="57" w:type="dxa"/>
            </w:tcMar>
          </w:tcPr>
          <w:p w14:paraId="58C19323" w14:textId="4534D924" w:rsidR="00125340" w:rsidRPr="00C43007" w:rsidRDefault="00B740F7" w:rsidP="003F73A3">
            <w:pPr>
              <w:rPr>
                <w:rFonts w:ascii="Arial" w:hAnsi="Arial" w:cs="Arial"/>
                <w:sz w:val="20"/>
                <w:szCs w:val="20"/>
              </w:rPr>
            </w:pPr>
            <w:r w:rsidRPr="00C43007">
              <w:rPr>
                <w:rFonts w:ascii="Arial" w:hAnsi="Arial" w:cs="Arial"/>
                <w:sz w:val="20"/>
                <w:szCs w:val="20"/>
              </w:rPr>
              <w:t>EEF</w:t>
            </w:r>
            <w:r w:rsidR="00E024E4" w:rsidRPr="00C43007">
              <w:rPr>
                <w:rFonts w:ascii="Arial" w:hAnsi="Arial" w:cs="Arial"/>
                <w:sz w:val="20"/>
                <w:szCs w:val="20"/>
              </w:rPr>
              <w:t xml:space="preserve"> research on fir</w:t>
            </w:r>
            <w:r w:rsidRPr="00C43007">
              <w:rPr>
                <w:rFonts w:ascii="Arial" w:hAnsi="Arial" w:cs="Arial"/>
                <w:sz w:val="20"/>
                <w:szCs w:val="20"/>
              </w:rPr>
              <w:t xml:space="preserve">st class high quality teaching and reducing the size of teaching groups can add +3 </w:t>
            </w:r>
            <w:proofErr w:type="gramStart"/>
            <w:r w:rsidRPr="00C43007">
              <w:rPr>
                <w:rFonts w:ascii="Arial" w:hAnsi="Arial" w:cs="Arial"/>
                <w:sz w:val="20"/>
                <w:szCs w:val="20"/>
              </w:rPr>
              <w:t>months</w:t>
            </w:r>
            <w:proofErr w:type="gramEnd"/>
            <w:r w:rsidRPr="00C43007">
              <w:rPr>
                <w:rFonts w:ascii="Arial" w:hAnsi="Arial" w:cs="Arial"/>
                <w:sz w:val="20"/>
                <w:szCs w:val="20"/>
              </w:rPr>
              <w:t xml:space="preserve"> progress to a child. </w:t>
            </w:r>
            <w:r w:rsidR="003F73A3">
              <w:rPr>
                <w:rFonts w:ascii="Arial" w:hAnsi="Arial" w:cs="Arial"/>
                <w:sz w:val="20"/>
                <w:szCs w:val="20"/>
              </w:rPr>
              <w:t>Providing a fulltime TA will support the teacher to work with smaller groups</w:t>
            </w:r>
          </w:p>
        </w:tc>
        <w:tc>
          <w:tcPr>
            <w:tcW w:w="3260" w:type="dxa"/>
            <w:shd w:val="clear" w:color="auto" w:fill="auto"/>
            <w:tcMar>
              <w:top w:w="57" w:type="dxa"/>
              <w:bottom w:w="57" w:type="dxa"/>
            </w:tcMar>
          </w:tcPr>
          <w:p w14:paraId="2C18B135" w14:textId="77777777" w:rsidR="00125340" w:rsidRPr="00C43007" w:rsidRDefault="00E024E4" w:rsidP="00B60E7C">
            <w:pPr>
              <w:rPr>
                <w:rFonts w:ascii="Arial" w:hAnsi="Arial" w:cs="Arial"/>
                <w:sz w:val="20"/>
                <w:szCs w:val="20"/>
              </w:rPr>
            </w:pPr>
            <w:r w:rsidRPr="00C43007">
              <w:rPr>
                <w:rFonts w:ascii="Arial" w:hAnsi="Arial" w:cs="Arial"/>
                <w:sz w:val="20"/>
                <w:szCs w:val="20"/>
              </w:rPr>
              <w:t>Half termly pupil progress meetings</w:t>
            </w:r>
          </w:p>
          <w:p w14:paraId="4A52FE3E" w14:textId="77777777" w:rsidR="00E024E4" w:rsidRPr="00C43007" w:rsidRDefault="00E024E4" w:rsidP="00B60E7C">
            <w:pPr>
              <w:rPr>
                <w:rFonts w:ascii="Arial" w:hAnsi="Arial" w:cs="Arial"/>
                <w:sz w:val="20"/>
                <w:szCs w:val="20"/>
              </w:rPr>
            </w:pPr>
          </w:p>
          <w:p w14:paraId="4FD85F6F" w14:textId="6CF06F01" w:rsidR="00E024E4" w:rsidRPr="00C43007" w:rsidRDefault="00E024E4" w:rsidP="00B60E7C">
            <w:pPr>
              <w:rPr>
                <w:rFonts w:ascii="Arial" w:hAnsi="Arial" w:cs="Arial"/>
                <w:sz w:val="20"/>
                <w:szCs w:val="20"/>
                <w:highlight w:val="yellow"/>
              </w:rPr>
            </w:pPr>
            <w:r w:rsidRPr="00C43007">
              <w:rPr>
                <w:rFonts w:ascii="Arial" w:hAnsi="Arial" w:cs="Arial"/>
                <w:sz w:val="20"/>
                <w:szCs w:val="20"/>
              </w:rPr>
              <w:t xml:space="preserve">Staff meetings, drop ins, book scrutiny. Observations. </w:t>
            </w:r>
          </w:p>
        </w:tc>
        <w:tc>
          <w:tcPr>
            <w:tcW w:w="992" w:type="dxa"/>
            <w:shd w:val="clear" w:color="auto" w:fill="auto"/>
          </w:tcPr>
          <w:p w14:paraId="3AD20AA1" w14:textId="139C96E5" w:rsidR="00125340" w:rsidRPr="00C43007" w:rsidRDefault="009E028D">
            <w:pPr>
              <w:rPr>
                <w:rFonts w:ascii="Arial" w:hAnsi="Arial" w:cs="Arial"/>
                <w:color w:val="FF0000"/>
                <w:sz w:val="20"/>
                <w:szCs w:val="20"/>
              </w:rPr>
            </w:pPr>
            <w:r w:rsidRPr="009E028D">
              <w:rPr>
                <w:rFonts w:ascii="Arial" w:hAnsi="Arial" w:cs="Arial"/>
                <w:sz w:val="20"/>
                <w:szCs w:val="20"/>
              </w:rPr>
              <w:t>JA</w:t>
            </w:r>
          </w:p>
        </w:tc>
        <w:tc>
          <w:tcPr>
            <w:tcW w:w="2268" w:type="dxa"/>
            <w:shd w:val="clear" w:color="auto" w:fill="auto"/>
          </w:tcPr>
          <w:p w14:paraId="7CA4078A" w14:textId="3DFD8B48" w:rsidR="00125340" w:rsidRPr="009E028D" w:rsidRDefault="003F73A3" w:rsidP="00E20F63">
            <w:pPr>
              <w:rPr>
                <w:rFonts w:ascii="Arial" w:hAnsi="Arial" w:cs="Arial"/>
                <w:sz w:val="20"/>
                <w:szCs w:val="20"/>
              </w:rPr>
            </w:pPr>
            <w:r w:rsidRPr="009E028D">
              <w:rPr>
                <w:rFonts w:ascii="Arial" w:hAnsi="Arial" w:cs="Arial"/>
                <w:sz w:val="20"/>
                <w:szCs w:val="20"/>
              </w:rPr>
              <w:t>Sept 2019</w:t>
            </w:r>
          </w:p>
          <w:p w14:paraId="26EE8C25" w14:textId="55139EDE" w:rsidR="00DC391E" w:rsidRPr="009E028D" w:rsidRDefault="00DC391E" w:rsidP="003F73A3">
            <w:pPr>
              <w:rPr>
                <w:rFonts w:ascii="Arial" w:hAnsi="Arial" w:cs="Arial"/>
                <w:sz w:val="20"/>
                <w:szCs w:val="20"/>
              </w:rPr>
            </w:pPr>
            <w:r w:rsidRPr="009E028D">
              <w:rPr>
                <w:rFonts w:ascii="Arial" w:hAnsi="Arial" w:cs="Arial"/>
                <w:sz w:val="20"/>
                <w:szCs w:val="20"/>
              </w:rPr>
              <w:t>£</w:t>
            </w:r>
            <w:r w:rsidR="003F73A3" w:rsidRPr="009E028D">
              <w:rPr>
                <w:rFonts w:ascii="Arial" w:hAnsi="Arial" w:cs="Arial"/>
                <w:sz w:val="20"/>
                <w:szCs w:val="20"/>
              </w:rPr>
              <w:t>18,000</w:t>
            </w:r>
          </w:p>
        </w:tc>
      </w:tr>
      <w:tr w:rsidR="009E028D" w:rsidRPr="002954A6" w14:paraId="0420D2A9" w14:textId="77777777" w:rsidTr="002C617B">
        <w:trPr>
          <w:trHeight w:hRule="exact" w:val="2571"/>
        </w:trPr>
        <w:tc>
          <w:tcPr>
            <w:tcW w:w="2235" w:type="dxa"/>
            <w:tcMar>
              <w:top w:w="57" w:type="dxa"/>
              <w:bottom w:w="57" w:type="dxa"/>
            </w:tcMar>
          </w:tcPr>
          <w:p w14:paraId="56F677E7" w14:textId="0630973F" w:rsidR="009E028D" w:rsidRPr="00C43007" w:rsidRDefault="009E028D" w:rsidP="00BF4EEF">
            <w:pPr>
              <w:rPr>
                <w:rFonts w:ascii="Arial" w:hAnsi="Arial" w:cs="Arial"/>
                <w:sz w:val="20"/>
                <w:szCs w:val="20"/>
              </w:rPr>
            </w:pPr>
            <w:r>
              <w:rPr>
                <w:rFonts w:ascii="Arial" w:hAnsi="Arial" w:cs="Arial"/>
                <w:sz w:val="20"/>
                <w:szCs w:val="20"/>
              </w:rPr>
              <w:t>To ensure early reading is taught rigorously and systematically to give children a good start</w:t>
            </w:r>
          </w:p>
        </w:tc>
        <w:tc>
          <w:tcPr>
            <w:tcW w:w="2409" w:type="dxa"/>
            <w:tcMar>
              <w:top w:w="57" w:type="dxa"/>
              <w:bottom w:w="57" w:type="dxa"/>
            </w:tcMar>
          </w:tcPr>
          <w:p w14:paraId="4862C5F0" w14:textId="356326E0" w:rsidR="009E028D" w:rsidRDefault="009E028D" w:rsidP="009E028D">
            <w:pPr>
              <w:rPr>
                <w:rFonts w:ascii="Arial" w:hAnsi="Arial" w:cs="Arial"/>
                <w:sz w:val="20"/>
                <w:szCs w:val="20"/>
              </w:rPr>
            </w:pPr>
            <w:r>
              <w:rPr>
                <w:rFonts w:ascii="Arial" w:hAnsi="Arial" w:cs="Arial"/>
                <w:sz w:val="20"/>
                <w:szCs w:val="20"/>
              </w:rPr>
              <w:t>Additional TAs to support small group phonics teaching using the RWI system</w:t>
            </w:r>
          </w:p>
        </w:tc>
        <w:tc>
          <w:tcPr>
            <w:tcW w:w="3828" w:type="dxa"/>
            <w:tcMar>
              <w:top w:w="57" w:type="dxa"/>
              <w:bottom w:w="57" w:type="dxa"/>
            </w:tcMar>
          </w:tcPr>
          <w:p w14:paraId="0D6690D3" w14:textId="77777777" w:rsidR="009E028D" w:rsidRPr="00C43007" w:rsidRDefault="009E028D" w:rsidP="009E028D">
            <w:pPr>
              <w:rPr>
                <w:rFonts w:ascii="Arial" w:hAnsi="Arial" w:cs="Arial"/>
                <w:sz w:val="20"/>
                <w:szCs w:val="20"/>
              </w:rPr>
            </w:pPr>
            <w:r w:rsidRPr="00C43007">
              <w:rPr>
                <w:rFonts w:ascii="Arial" w:hAnsi="Arial" w:cs="Arial"/>
                <w:sz w:val="20"/>
                <w:szCs w:val="20"/>
              </w:rPr>
              <w:t>All children appear to benefit from early literacy approaches, but there is some evidence that certain strategies, particularly those involving targeted small group interaction, may have particularly positive effects on children from disadvantaged backgrounds. + 4 months</w:t>
            </w:r>
          </w:p>
          <w:p w14:paraId="10506D0B" w14:textId="77777777" w:rsidR="009E028D" w:rsidRPr="00C43007" w:rsidRDefault="009E028D" w:rsidP="00BF4EEF">
            <w:pPr>
              <w:rPr>
                <w:rFonts w:ascii="Arial" w:hAnsi="Arial" w:cs="Arial"/>
                <w:sz w:val="20"/>
                <w:szCs w:val="20"/>
              </w:rPr>
            </w:pPr>
          </w:p>
        </w:tc>
        <w:tc>
          <w:tcPr>
            <w:tcW w:w="3260" w:type="dxa"/>
            <w:shd w:val="clear" w:color="auto" w:fill="auto"/>
            <w:tcMar>
              <w:top w:w="57" w:type="dxa"/>
              <w:bottom w:w="57" w:type="dxa"/>
            </w:tcMar>
          </w:tcPr>
          <w:p w14:paraId="5F7AFC26" w14:textId="0D89E63A" w:rsidR="009E028D" w:rsidRDefault="009E028D" w:rsidP="00BE0D17">
            <w:pPr>
              <w:rPr>
                <w:rFonts w:ascii="Arial" w:hAnsi="Arial" w:cs="Arial"/>
                <w:sz w:val="20"/>
                <w:szCs w:val="20"/>
              </w:rPr>
            </w:pPr>
            <w:r>
              <w:rPr>
                <w:rFonts w:ascii="Arial" w:hAnsi="Arial" w:cs="Arial"/>
                <w:sz w:val="20"/>
                <w:szCs w:val="20"/>
              </w:rPr>
              <w:t>Assessment every 6 - 8 weeks to track progress.</w:t>
            </w:r>
          </w:p>
          <w:p w14:paraId="4F370A10" w14:textId="7E51ED73" w:rsidR="009E028D" w:rsidRDefault="009E028D" w:rsidP="00BE0D17">
            <w:pPr>
              <w:rPr>
                <w:rFonts w:ascii="Arial" w:hAnsi="Arial" w:cs="Arial"/>
                <w:sz w:val="20"/>
                <w:szCs w:val="20"/>
              </w:rPr>
            </w:pPr>
            <w:r>
              <w:rPr>
                <w:rFonts w:ascii="Arial" w:hAnsi="Arial" w:cs="Arial"/>
                <w:sz w:val="20"/>
                <w:szCs w:val="20"/>
              </w:rPr>
              <w:t>TA training and Teacher development in this area</w:t>
            </w:r>
          </w:p>
          <w:p w14:paraId="280F3F54" w14:textId="26B16FB4" w:rsidR="009E028D" w:rsidRDefault="009E028D" w:rsidP="00BE0D17">
            <w:pPr>
              <w:rPr>
                <w:rFonts w:ascii="Arial" w:hAnsi="Arial" w:cs="Arial"/>
                <w:sz w:val="20"/>
                <w:szCs w:val="20"/>
              </w:rPr>
            </w:pPr>
            <w:r>
              <w:rPr>
                <w:rFonts w:ascii="Arial" w:hAnsi="Arial" w:cs="Arial"/>
                <w:sz w:val="20"/>
                <w:szCs w:val="20"/>
              </w:rPr>
              <w:t>Drop in observations</w:t>
            </w:r>
          </w:p>
          <w:p w14:paraId="78740533" w14:textId="0EF45A40" w:rsidR="009E028D" w:rsidRPr="00C43007" w:rsidRDefault="009E028D" w:rsidP="00BE0D17">
            <w:pPr>
              <w:rPr>
                <w:rFonts w:ascii="Arial" w:hAnsi="Arial" w:cs="Arial"/>
                <w:sz w:val="20"/>
                <w:szCs w:val="20"/>
              </w:rPr>
            </w:pPr>
          </w:p>
        </w:tc>
        <w:tc>
          <w:tcPr>
            <w:tcW w:w="992" w:type="dxa"/>
            <w:shd w:val="clear" w:color="auto" w:fill="auto"/>
          </w:tcPr>
          <w:p w14:paraId="15F87D4D" w14:textId="4B218AF6" w:rsidR="009E028D" w:rsidRDefault="009E028D" w:rsidP="00BF4EEF">
            <w:pPr>
              <w:rPr>
                <w:rFonts w:ascii="Arial" w:hAnsi="Arial" w:cs="Arial"/>
                <w:sz w:val="18"/>
                <w:szCs w:val="18"/>
              </w:rPr>
            </w:pPr>
            <w:proofErr w:type="spellStart"/>
            <w:r>
              <w:rPr>
                <w:rFonts w:ascii="Arial" w:hAnsi="Arial" w:cs="Arial"/>
                <w:sz w:val="18"/>
                <w:szCs w:val="18"/>
              </w:rPr>
              <w:t>CBr</w:t>
            </w:r>
            <w:proofErr w:type="spellEnd"/>
            <w:r>
              <w:rPr>
                <w:rFonts w:ascii="Arial" w:hAnsi="Arial" w:cs="Arial"/>
                <w:sz w:val="18"/>
                <w:szCs w:val="18"/>
              </w:rPr>
              <w:t>/</w:t>
            </w:r>
            <w:proofErr w:type="spellStart"/>
            <w:r>
              <w:rPr>
                <w:rFonts w:ascii="Arial" w:hAnsi="Arial" w:cs="Arial"/>
                <w:sz w:val="18"/>
                <w:szCs w:val="18"/>
              </w:rPr>
              <w:t>CBo</w:t>
            </w:r>
            <w:proofErr w:type="spellEnd"/>
          </w:p>
        </w:tc>
        <w:tc>
          <w:tcPr>
            <w:tcW w:w="2268" w:type="dxa"/>
            <w:shd w:val="clear" w:color="auto" w:fill="auto"/>
          </w:tcPr>
          <w:p w14:paraId="1BB67BD0" w14:textId="77777777" w:rsidR="009E028D" w:rsidRPr="009E028D" w:rsidRDefault="009E028D" w:rsidP="00BF4EEF">
            <w:pPr>
              <w:rPr>
                <w:rFonts w:ascii="Arial" w:hAnsi="Arial" w:cs="Arial"/>
                <w:sz w:val="20"/>
                <w:szCs w:val="20"/>
              </w:rPr>
            </w:pPr>
            <w:r w:rsidRPr="009E028D">
              <w:rPr>
                <w:rFonts w:ascii="Arial" w:hAnsi="Arial" w:cs="Arial"/>
                <w:sz w:val="20"/>
                <w:szCs w:val="20"/>
              </w:rPr>
              <w:t>Every 6 – 8 weeks</w:t>
            </w:r>
          </w:p>
          <w:p w14:paraId="3EDA3409" w14:textId="77777777" w:rsidR="009E028D" w:rsidRPr="009E028D" w:rsidRDefault="009E028D" w:rsidP="00BF4EEF">
            <w:pPr>
              <w:rPr>
                <w:rFonts w:ascii="Arial" w:hAnsi="Arial" w:cs="Arial"/>
                <w:sz w:val="20"/>
                <w:szCs w:val="20"/>
              </w:rPr>
            </w:pPr>
          </w:p>
          <w:p w14:paraId="78EBAB8A" w14:textId="007ACDED" w:rsidR="009E028D" w:rsidRPr="009E028D" w:rsidRDefault="009E028D" w:rsidP="00BF4EEF">
            <w:pPr>
              <w:rPr>
                <w:rFonts w:ascii="Arial" w:hAnsi="Arial" w:cs="Arial"/>
                <w:sz w:val="20"/>
                <w:szCs w:val="20"/>
              </w:rPr>
            </w:pPr>
            <w:r w:rsidRPr="009E028D">
              <w:rPr>
                <w:rFonts w:ascii="Arial" w:hAnsi="Arial" w:cs="Arial"/>
                <w:sz w:val="20"/>
                <w:szCs w:val="20"/>
              </w:rPr>
              <w:t>Additional TAs x 5 hours per week</w:t>
            </w:r>
          </w:p>
        </w:tc>
      </w:tr>
      <w:tr w:rsidR="00BF4EEF" w:rsidRPr="002954A6" w14:paraId="03505970" w14:textId="77777777" w:rsidTr="002C617B">
        <w:trPr>
          <w:trHeight w:hRule="exact" w:val="2571"/>
        </w:trPr>
        <w:tc>
          <w:tcPr>
            <w:tcW w:w="2235" w:type="dxa"/>
            <w:tcMar>
              <w:top w:w="57" w:type="dxa"/>
              <w:bottom w:w="57" w:type="dxa"/>
            </w:tcMar>
          </w:tcPr>
          <w:p w14:paraId="38E91B02" w14:textId="3E705E0E" w:rsidR="00BF4EEF" w:rsidRPr="00C43007" w:rsidRDefault="0042001C" w:rsidP="00BF4EEF">
            <w:pPr>
              <w:rPr>
                <w:rFonts w:ascii="Arial" w:hAnsi="Arial" w:cs="Arial"/>
                <w:sz w:val="20"/>
                <w:szCs w:val="20"/>
              </w:rPr>
            </w:pPr>
            <w:r w:rsidRPr="00C43007">
              <w:rPr>
                <w:rFonts w:ascii="Arial" w:hAnsi="Arial" w:cs="Arial"/>
                <w:sz w:val="20"/>
                <w:szCs w:val="20"/>
              </w:rPr>
              <w:lastRenderedPageBreak/>
              <w:t xml:space="preserve">Improve vocabulary </w:t>
            </w:r>
            <w:r w:rsidR="002F6D8D" w:rsidRPr="00C43007">
              <w:rPr>
                <w:rFonts w:ascii="Arial" w:hAnsi="Arial" w:cs="Arial"/>
                <w:sz w:val="20"/>
                <w:szCs w:val="20"/>
              </w:rPr>
              <w:t>from EYFS through to Y6</w:t>
            </w:r>
          </w:p>
        </w:tc>
        <w:tc>
          <w:tcPr>
            <w:tcW w:w="2409" w:type="dxa"/>
            <w:tcMar>
              <w:top w:w="57" w:type="dxa"/>
              <w:bottom w:w="57" w:type="dxa"/>
            </w:tcMar>
          </w:tcPr>
          <w:p w14:paraId="61BDF56A" w14:textId="523C7DDB" w:rsidR="00BF4EEF" w:rsidRPr="00C43007" w:rsidRDefault="009E028D" w:rsidP="009E028D">
            <w:pPr>
              <w:rPr>
                <w:rFonts w:ascii="Arial" w:hAnsi="Arial" w:cs="Arial"/>
                <w:sz w:val="20"/>
                <w:szCs w:val="20"/>
              </w:rPr>
            </w:pPr>
            <w:r>
              <w:rPr>
                <w:rFonts w:ascii="Arial" w:hAnsi="Arial" w:cs="Arial"/>
                <w:sz w:val="20"/>
                <w:szCs w:val="20"/>
              </w:rPr>
              <w:t xml:space="preserve">Roll out a </w:t>
            </w:r>
            <w:r w:rsidR="002F6D8D" w:rsidRPr="00C43007">
              <w:rPr>
                <w:rFonts w:ascii="Arial" w:hAnsi="Arial" w:cs="Arial"/>
                <w:sz w:val="20"/>
                <w:szCs w:val="20"/>
              </w:rPr>
              <w:t>new whole cla</w:t>
            </w:r>
            <w:r w:rsidR="0042001C" w:rsidRPr="00C43007">
              <w:rPr>
                <w:rFonts w:ascii="Arial" w:hAnsi="Arial" w:cs="Arial"/>
                <w:sz w:val="20"/>
                <w:szCs w:val="20"/>
              </w:rPr>
              <w:t xml:space="preserve">ss guided reading system in school, </w:t>
            </w:r>
            <w:r>
              <w:rPr>
                <w:rFonts w:ascii="Arial" w:hAnsi="Arial" w:cs="Arial"/>
                <w:sz w:val="20"/>
                <w:szCs w:val="20"/>
              </w:rPr>
              <w:t xml:space="preserve">linked to topic work in class, </w:t>
            </w:r>
            <w:r w:rsidR="0042001C" w:rsidRPr="00C43007">
              <w:rPr>
                <w:rFonts w:ascii="Arial" w:hAnsi="Arial" w:cs="Arial"/>
                <w:sz w:val="20"/>
                <w:szCs w:val="20"/>
              </w:rPr>
              <w:t xml:space="preserve">accessing challenging readers </w:t>
            </w:r>
            <w:r>
              <w:rPr>
                <w:rFonts w:ascii="Arial" w:hAnsi="Arial" w:cs="Arial"/>
                <w:sz w:val="20"/>
                <w:szCs w:val="20"/>
              </w:rPr>
              <w:t>to support development of a wider range</w:t>
            </w:r>
            <w:r w:rsidR="0042001C" w:rsidRPr="00C43007">
              <w:rPr>
                <w:rFonts w:ascii="Arial" w:hAnsi="Arial" w:cs="Arial"/>
                <w:sz w:val="20"/>
                <w:szCs w:val="20"/>
              </w:rPr>
              <w:t xml:space="preserve"> </w:t>
            </w:r>
            <w:r>
              <w:rPr>
                <w:rFonts w:ascii="Arial" w:hAnsi="Arial" w:cs="Arial"/>
                <w:sz w:val="20"/>
                <w:szCs w:val="20"/>
              </w:rPr>
              <w:t xml:space="preserve">of </w:t>
            </w:r>
            <w:r w:rsidR="0042001C" w:rsidRPr="00C43007">
              <w:rPr>
                <w:rFonts w:ascii="Arial" w:hAnsi="Arial" w:cs="Arial"/>
                <w:sz w:val="20"/>
                <w:szCs w:val="20"/>
              </w:rPr>
              <w:t>vocabulary</w:t>
            </w:r>
            <w:r>
              <w:rPr>
                <w:rFonts w:ascii="Arial" w:hAnsi="Arial" w:cs="Arial"/>
                <w:sz w:val="20"/>
                <w:szCs w:val="20"/>
              </w:rPr>
              <w:t xml:space="preserve"> </w:t>
            </w:r>
          </w:p>
        </w:tc>
        <w:tc>
          <w:tcPr>
            <w:tcW w:w="3828" w:type="dxa"/>
            <w:tcMar>
              <w:top w:w="57" w:type="dxa"/>
              <w:bottom w:w="57" w:type="dxa"/>
            </w:tcMar>
          </w:tcPr>
          <w:p w14:paraId="4F7CCD9B" w14:textId="61E952EA" w:rsidR="00BE0D17" w:rsidRPr="00C43007" w:rsidRDefault="00BE0D17" w:rsidP="00BF4EEF">
            <w:pPr>
              <w:rPr>
                <w:rFonts w:ascii="Arial" w:hAnsi="Arial" w:cs="Arial"/>
                <w:sz w:val="20"/>
                <w:szCs w:val="20"/>
              </w:rPr>
            </w:pPr>
            <w:r w:rsidRPr="00C43007">
              <w:rPr>
                <w:rFonts w:ascii="Arial" w:hAnsi="Arial" w:cs="Arial"/>
                <w:sz w:val="20"/>
                <w:szCs w:val="20"/>
              </w:rPr>
              <w:t>On average, reading comprehension approaches deliver an additional 6 months’ progress</w:t>
            </w:r>
            <w:r w:rsidR="009E028D">
              <w:rPr>
                <w:rFonts w:ascii="Arial" w:hAnsi="Arial" w:cs="Arial"/>
                <w:sz w:val="20"/>
                <w:szCs w:val="20"/>
              </w:rPr>
              <w:t xml:space="preserve">.  All children will have access to superior materials </w:t>
            </w:r>
          </w:p>
        </w:tc>
        <w:tc>
          <w:tcPr>
            <w:tcW w:w="3260" w:type="dxa"/>
            <w:shd w:val="clear" w:color="auto" w:fill="auto"/>
            <w:tcMar>
              <w:top w:w="57" w:type="dxa"/>
              <w:bottom w:w="57" w:type="dxa"/>
            </w:tcMar>
          </w:tcPr>
          <w:p w14:paraId="6450C69E" w14:textId="77777777" w:rsidR="00BE0D17" w:rsidRPr="00C43007" w:rsidRDefault="00BE0D17" w:rsidP="00BE0D17">
            <w:pPr>
              <w:rPr>
                <w:rFonts w:ascii="Arial" w:hAnsi="Arial" w:cs="Arial"/>
                <w:sz w:val="20"/>
                <w:szCs w:val="20"/>
              </w:rPr>
            </w:pPr>
            <w:r w:rsidRPr="00C43007">
              <w:rPr>
                <w:rFonts w:ascii="Arial" w:hAnsi="Arial" w:cs="Arial"/>
                <w:sz w:val="20"/>
                <w:szCs w:val="20"/>
              </w:rPr>
              <w:t>Half termly pupil progress meetings</w:t>
            </w:r>
          </w:p>
          <w:p w14:paraId="09E07DEF" w14:textId="77777777" w:rsidR="00BE0D17" w:rsidRPr="00C43007" w:rsidRDefault="00BE0D17" w:rsidP="00BE0D17">
            <w:pPr>
              <w:rPr>
                <w:rFonts w:ascii="Arial" w:hAnsi="Arial" w:cs="Arial"/>
                <w:sz w:val="20"/>
                <w:szCs w:val="20"/>
              </w:rPr>
            </w:pPr>
          </w:p>
          <w:p w14:paraId="044BE7D6" w14:textId="77777777" w:rsidR="00BE0D17" w:rsidRPr="00C43007" w:rsidRDefault="00BE0D17" w:rsidP="00BE0D17">
            <w:pPr>
              <w:rPr>
                <w:rFonts w:ascii="Arial" w:hAnsi="Arial" w:cs="Arial"/>
                <w:sz w:val="20"/>
                <w:szCs w:val="20"/>
              </w:rPr>
            </w:pPr>
          </w:p>
          <w:p w14:paraId="01E894F2" w14:textId="6F099E15" w:rsidR="00BF4EEF" w:rsidRPr="00C43007" w:rsidRDefault="00BE0D17" w:rsidP="00BE0D17">
            <w:pPr>
              <w:rPr>
                <w:rFonts w:ascii="Arial" w:hAnsi="Arial" w:cs="Arial"/>
                <w:sz w:val="20"/>
                <w:szCs w:val="20"/>
                <w:highlight w:val="yellow"/>
              </w:rPr>
            </w:pPr>
            <w:r w:rsidRPr="00C43007">
              <w:rPr>
                <w:rFonts w:ascii="Arial" w:hAnsi="Arial" w:cs="Arial"/>
                <w:sz w:val="20"/>
                <w:szCs w:val="20"/>
              </w:rPr>
              <w:t>Lesson observations, book scrutiny</w:t>
            </w:r>
          </w:p>
        </w:tc>
        <w:tc>
          <w:tcPr>
            <w:tcW w:w="992" w:type="dxa"/>
            <w:shd w:val="clear" w:color="auto" w:fill="auto"/>
          </w:tcPr>
          <w:p w14:paraId="3EE47441" w14:textId="77777777" w:rsidR="00C43007" w:rsidRDefault="00C43007" w:rsidP="00BF4EEF">
            <w:pPr>
              <w:rPr>
                <w:rFonts w:ascii="Arial" w:hAnsi="Arial" w:cs="Arial"/>
                <w:sz w:val="18"/>
                <w:szCs w:val="18"/>
              </w:rPr>
            </w:pPr>
            <w:r>
              <w:rPr>
                <w:rFonts w:ascii="Arial" w:hAnsi="Arial" w:cs="Arial"/>
                <w:sz w:val="18"/>
                <w:szCs w:val="18"/>
              </w:rPr>
              <w:t>JA/</w:t>
            </w:r>
            <w:proofErr w:type="spellStart"/>
            <w:r>
              <w:rPr>
                <w:rFonts w:ascii="Arial" w:hAnsi="Arial" w:cs="Arial"/>
                <w:sz w:val="18"/>
                <w:szCs w:val="18"/>
              </w:rPr>
              <w:t>CaB</w:t>
            </w:r>
            <w:proofErr w:type="spellEnd"/>
          </w:p>
          <w:p w14:paraId="52A6AF07" w14:textId="2A209442" w:rsidR="00BF4EEF" w:rsidRPr="00C43007" w:rsidRDefault="00C43007" w:rsidP="00BF4EEF">
            <w:pPr>
              <w:rPr>
                <w:rFonts w:ascii="Arial" w:hAnsi="Arial" w:cs="Arial"/>
                <w:sz w:val="18"/>
                <w:szCs w:val="18"/>
              </w:rPr>
            </w:pPr>
            <w:r w:rsidRPr="00C43007">
              <w:rPr>
                <w:rFonts w:ascii="Arial" w:hAnsi="Arial" w:cs="Arial"/>
                <w:sz w:val="18"/>
                <w:szCs w:val="18"/>
              </w:rPr>
              <w:t>Teachers</w:t>
            </w:r>
          </w:p>
        </w:tc>
        <w:tc>
          <w:tcPr>
            <w:tcW w:w="2268" w:type="dxa"/>
            <w:shd w:val="clear" w:color="auto" w:fill="auto"/>
          </w:tcPr>
          <w:p w14:paraId="5F957257" w14:textId="78D9EEA9" w:rsidR="00BF4EEF" w:rsidRPr="00C43007" w:rsidRDefault="009E028D" w:rsidP="00BF4EEF">
            <w:pPr>
              <w:rPr>
                <w:rFonts w:ascii="Arial" w:hAnsi="Arial" w:cs="Arial"/>
                <w:b/>
                <w:sz w:val="20"/>
                <w:szCs w:val="20"/>
              </w:rPr>
            </w:pPr>
            <w:r>
              <w:rPr>
                <w:rFonts w:ascii="Arial" w:hAnsi="Arial" w:cs="Arial"/>
                <w:b/>
                <w:sz w:val="20"/>
                <w:szCs w:val="20"/>
              </w:rPr>
              <w:t>£7,0</w:t>
            </w:r>
            <w:r w:rsidR="00DC391E">
              <w:rPr>
                <w:rFonts w:ascii="Arial" w:hAnsi="Arial" w:cs="Arial"/>
                <w:b/>
                <w:sz w:val="20"/>
                <w:szCs w:val="20"/>
              </w:rPr>
              <w:t>00</w:t>
            </w:r>
            <w:r>
              <w:rPr>
                <w:rFonts w:ascii="Arial" w:hAnsi="Arial" w:cs="Arial"/>
                <w:b/>
                <w:sz w:val="20"/>
                <w:szCs w:val="20"/>
              </w:rPr>
              <w:t xml:space="preserve"> for new books</w:t>
            </w:r>
          </w:p>
        </w:tc>
      </w:tr>
      <w:tr w:rsidR="0049609A" w:rsidRPr="002954A6" w14:paraId="4B475155" w14:textId="77777777" w:rsidTr="0049609A">
        <w:trPr>
          <w:trHeight w:hRule="exact" w:val="2879"/>
        </w:trPr>
        <w:tc>
          <w:tcPr>
            <w:tcW w:w="2235" w:type="dxa"/>
            <w:tcMar>
              <w:top w:w="57" w:type="dxa"/>
              <w:bottom w:w="57" w:type="dxa"/>
            </w:tcMar>
          </w:tcPr>
          <w:p w14:paraId="28E88ED2" w14:textId="5275623E" w:rsidR="0049609A" w:rsidRDefault="0049609A" w:rsidP="00BF4EEF">
            <w:pPr>
              <w:rPr>
                <w:rFonts w:ascii="Arial" w:hAnsi="Arial" w:cs="Arial"/>
                <w:sz w:val="20"/>
                <w:szCs w:val="20"/>
              </w:rPr>
            </w:pPr>
            <w:r>
              <w:rPr>
                <w:rFonts w:ascii="Arial" w:hAnsi="Arial" w:cs="Arial"/>
                <w:sz w:val="20"/>
                <w:szCs w:val="20"/>
              </w:rPr>
              <w:t>To engage students, and motivate them to read across ks2</w:t>
            </w:r>
          </w:p>
          <w:p w14:paraId="3863C675" w14:textId="52191FDF" w:rsidR="0049609A" w:rsidRPr="00C43007" w:rsidRDefault="0049609A" w:rsidP="00BF4EEF">
            <w:pPr>
              <w:rPr>
                <w:rFonts w:ascii="Arial" w:hAnsi="Arial" w:cs="Arial"/>
                <w:sz w:val="20"/>
                <w:szCs w:val="20"/>
              </w:rPr>
            </w:pPr>
            <w:r w:rsidRPr="0049609A">
              <w:rPr>
                <w:rFonts w:ascii="Arial" w:hAnsi="Arial" w:cs="Arial"/>
                <w:sz w:val="20"/>
                <w:szCs w:val="20"/>
              </w:rPr>
              <w:t>Improve Reading Progress</w:t>
            </w:r>
          </w:p>
        </w:tc>
        <w:tc>
          <w:tcPr>
            <w:tcW w:w="2409" w:type="dxa"/>
            <w:tcMar>
              <w:top w:w="57" w:type="dxa"/>
              <w:bottom w:w="57" w:type="dxa"/>
            </w:tcMar>
          </w:tcPr>
          <w:p w14:paraId="66C13D3C" w14:textId="68690F1E" w:rsidR="0049609A" w:rsidRDefault="0049609A" w:rsidP="009E028D">
            <w:pPr>
              <w:rPr>
                <w:rFonts w:ascii="Arial" w:hAnsi="Arial" w:cs="Arial"/>
                <w:sz w:val="20"/>
                <w:szCs w:val="20"/>
              </w:rPr>
            </w:pPr>
            <w:r>
              <w:rPr>
                <w:rFonts w:ascii="Arial" w:hAnsi="Arial" w:cs="Arial"/>
                <w:sz w:val="20"/>
                <w:szCs w:val="20"/>
              </w:rPr>
              <w:t>Give children in key stage 2 access to the Accelerated Reader Programme</w:t>
            </w:r>
          </w:p>
        </w:tc>
        <w:tc>
          <w:tcPr>
            <w:tcW w:w="3828" w:type="dxa"/>
            <w:tcMar>
              <w:top w:w="57" w:type="dxa"/>
              <w:bottom w:w="57" w:type="dxa"/>
            </w:tcMar>
          </w:tcPr>
          <w:p w14:paraId="6EC9A0EE" w14:textId="77777777" w:rsidR="0049609A" w:rsidRPr="0049609A" w:rsidRDefault="0049609A" w:rsidP="0049609A">
            <w:pPr>
              <w:rPr>
                <w:rFonts w:ascii="Arial" w:hAnsi="Arial" w:cs="Arial"/>
                <w:sz w:val="20"/>
                <w:szCs w:val="20"/>
              </w:rPr>
            </w:pPr>
            <w:r w:rsidRPr="0049609A">
              <w:rPr>
                <w:rFonts w:ascii="Arial" w:hAnsi="Arial" w:cs="Arial"/>
                <w:sz w:val="20"/>
                <w:szCs w:val="20"/>
              </w:rPr>
              <w:t>Accelerated Reader produces “particularly positive effects” according to an independent study by the Education Endowment Foundation (EEF) and Durham University.</w:t>
            </w:r>
          </w:p>
          <w:p w14:paraId="1E57129F" w14:textId="482FC2B8" w:rsidR="0049609A" w:rsidRPr="00C43007" w:rsidRDefault="0049609A" w:rsidP="0049609A">
            <w:pPr>
              <w:rPr>
                <w:rFonts w:ascii="Arial" w:hAnsi="Arial" w:cs="Arial"/>
                <w:sz w:val="20"/>
                <w:szCs w:val="20"/>
              </w:rPr>
            </w:pPr>
            <w:r w:rsidRPr="0049609A">
              <w:rPr>
                <w:rFonts w:ascii="Arial" w:hAnsi="Arial" w:cs="Arial"/>
                <w:sz w:val="20"/>
                <w:szCs w:val="20"/>
              </w:rPr>
              <w:t>“The internet-based programme increased the reading age of pupils by three additional months in just 22 weeks. The effect on low-income pupils was even greater, with their reading age improving by five additional months in the same amount of time</w:t>
            </w:r>
          </w:p>
        </w:tc>
        <w:tc>
          <w:tcPr>
            <w:tcW w:w="3260" w:type="dxa"/>
            <w:shd w:val="clear" w:color="auto" w:fill="auto"/>
            <w:tcMar>
              <w:top w:w="57" w:type="dxa"/>
              <w:bottom w:w="57" w:type="dxa"/>
            </w:tcMar>
          </w:tcPr>
          <w:p w14:paraId="1BCC1FE0" w14:textId="77777777" w:rsidR="0049609A" w:rsidRDefault="0049609A" w:rsidP="00BE0D17">
            <w:pPr>
              <w:rPr>
                <w:rFonts w:ascii="Arial" w:hAnsi="Arial" w:cs="Arial"/>
                <w:sz w:val="20"/>
                <w:szCs w:val="20"/>
              </w:rPr>
            </w:pPr>
            <w:r w:rsidRPr="0049609A">
              <w:rPr>
                <w:rFonts w:ascii="Arial" w:hAnsi="Arial" w:cs="Arial"/>
                <w:sz w:val="20"/>
                <w:szCs w:val="20"/>
              </w:rPr>
              <w:t>Half termly pupil progress meetings</w:t>
            </w:r>
          </w:p>
          <w:p w14:paraId="04F2D18E" w14:textId="77777777" w:rsidR="0049609A" w:rsidRDefault="0049609A" w:rsidP="00BE0D17">
            <w:pPr>
              <w:rPr>
                <w:rFonts w:ascii="Arial" w:hAnsi="Arial" w:cs="Arial"/>
                <w:sz w:val="20"/>
                <w:szCs w:val="20"/>
              </w:rPr>
            </w:pPr>
          </w:p>
          <w:p w14:paraId="0D721FDA" w14:textId="72C87238" w:rsidR="0049609A" w:rsidRPr="00C43007" w:rsidRDefault="0049609A" w:rsidP="00BE0D17">
            <w:pPr>
              <w:rPr>
                <w:rFonts w:ascii="Arial" w:hAnsi="Arial" w:cs="Arial"/>
                <w:sz w:val="20"/>
                <w:szCs w:val="20"/>
              </w:rPr>
            </w:pPr>
            <w:r>
              <w:rPr>
                <w:rFonts w:ascii="Arial" w:hAnsi="Arial" w:cs="Arial"/>
                <w:sz w:val="20"/>
                <w:szCs w:val="20"/>
              </w:rPr>
              <w:t>Accelerated Reader data</w:t>
            </w:r>
          </w:p>
        </w:tc>
        <w:tc>
          <w:tcPr>
            <w:tcW w:w="992" w:type="dxa"/>
            <w:shd w:val="clear" w:color="auto" w:fill="auto"/>
          </w:tcPr>
          <w:p w14:paraId="6E3CA99C" w14:textId="76CB7AC4" w:rsidR="0049609A" w:rsidRDefault="0049609A" w:rsidP="00BF4EEF">
            <w:pPr>
              <w:rPr>
                <w:rFonts w:ascii="Arial" w:hAnsi="Arial" w:cs="Arial"/>
                <w:sz w:val="18"/>
                <w:szCs w:val="18"/>
              </w:rPr>
            </w:pPr>
            <w:r>
              <w:rPr>
                <w:rFonts w:ascii="Arial" w:hAnsi="Arial" w:cs="Arial"/>
                <w:sz w:val="18"/>
                <w:szCs w:val="18"/>
              </w:rPr>
              <w:t>JL/JA</w:t>
            </w:r>
          </w:p>
        </w:tc>
        <w:tc>
          <w:tcPr>
            <w:tcW w:w="2268" w:type="dxa"/>
            <w:shd w:val="clear" w:color="auto" w:fill="auto"/>
          </w:tcPr>
          <w:p w14:paraId="2843C773" w14:textId="21440F19" w:rsidR="0049609A" w:rsidRDefault="0049609A" w:rsidP="00BF4EEF">
            <w:pPr>
              <w:rPr>
                <w:rFonts w:ascii="Arial" w:hAnsi="Arial" w:cs="Arial"/>
                <w:b/>
                <w:sz w:val="20"/>
                <w:szCs w:val="20"/>
              </w:rPr>
            </w:pPr>
            <w:r>
              <w:rPr>
                <w:rFonts w:ascii="Arial" w:hAnsi="Arial" w:cs="Arial"/>
                <w:b/>
                <w:sz w:val="20"/>
                <w:szCs w:val="20"/>
              </w:rPr>
              <w:t>£2,400</w:t>
            </w:r>
          </w:p>
        </w:tc>
      </w:tr>
      <w:tr w:rsidR="00BF4EEF" w:rsidRPr="002954A6" w14:paraId="66D20392" w14:textId="77777777" w:rsidTr="00516072">
        <w:trPr>
          <w:trHeight w:hRule="exact" w:val="360"/>
        </w:trPr>
        <w:tc>
          <w:tcPr>
            <w:tcW w:w="12724" w:type="dxa"/>
            <w:gridSpan w:val="5"/>
            <w:tcMar>
              <w:top w:w="57" w:type="dxa"/>
              <w:bottom w:w="57" w:type="dxa"/>
            </w:tcMar>
          </w:tcPr>
          <w:p w14:paraId="4BD9F671" w14:textId="07BC9776" w:rsidR="00BF4EEF" w:rsidRPr="001F39C4" w:rsidRDefault="00BF4EEF" w:rsidP="00BF4EEF">
            <w:pPr>
              <w:jc w:val="right"/>
              <w:rPr>
                <w:rFonts w:cs="Arial"/>
                <w:sz w:val="20"/>
                <w:szCs w:val="20"/>
              </w:rPr>
            </w:pPr>
            <w:r w:rsidRPr="001F39C4">
              <w:rPr>
                <w:rFonts w:cs="Arial"/>
                <w:b/>
                <w:sz w:val="20"/>
                <w:szCs w:val="20"/>
              </w:rPr>
              <w:t>Total budgeted cost</w:t>
            </w:r>
          </w:p>
        </w:tc>
        <w:tc>
          <w:tcPr>
            <w:tcW w:w="2268" w:type="dxa"/>
          </w:tcPr>
          <w:p w14:paraId="03D03D72" w14:textId="23C80908" w:rsidR="00BF4EEF" w:rsidRPr="00F0628D" w:rsidRDefault="00AB7415" w:rsidP="00DC391E">
            <w:pPr>
              <w:rPr>
                <w:rFonts w:ascii="Arial" w:hAnsi="Arial" w:cs="Arial"/>
                <w:b/>
                <w:sz w:val="20"/>
                <w:szCs w:val="20"/>
              </w:rPr>
            </w:pPr>
            <w:r>
              <w:rPr>
                <w:rFonts w:ascii="Arial" w:hAnsi="Arial" w:cs="Arial"/>
                <w:b/>
                <w:sz w:val="20"/>
                <w:szCs w:val="20"/>
              </w:rPr>
              <w:t>£60,116</w:t>
            </w:r>
          </w:p>
        </w:tc>
      </w:tr>
      <w:tr w:rsidR="00BF4EEF" w:rsidRPr="002954A6" w14:paraId="768704E7" w14:textId="77777777" w:rsidTr="004D3FC1">
        <w:trPr>
          <w:trHeight w:hRule="exact" w:val="312"/>
        </w:trPr>
        <w:tc>
          <w:tcPr>
            <w:tcW w:w="14992" w:type="dxa"/>
            <w:gridSpan w:val="6"/>
            <w:tcMar>
              <w:top w:w="57" w:type="dxa"/>
              <w:bottom w:w="57" w:type="dxa"/>
            </w:tcMar>
          </w:tcPr>
          <w:p w14:paraId="26466B16" w14:textId="77777777" w:rsidR="00BF4EEF" w:rsidRPr="00B752B0" w:rsidRDefault="00BF4EEF" w:rsidP="00BF4EEF">
            <w:pPr>
              <w:rPr>
                <w:rFonts w:ascii="Arial" w:hAnsi="Arial" w:cs="Arial"/>
                <w:b/>
              </w:rPr>
            </w:pPr>
            <w:r w:rsidRPr="00B752B0">
              <w:rPr>
                <w:rFonts w:ascii="Arial" w:hAnsi="Arial" w:cs="Arial"/>
                <w:b/>
              </w:rPr>
              <w:t>Targeted support</w:t>
            </w:r>
          </w:p>
        </w:tc>
      </w:tr>
      <w:tr w:rsidR="00BF4EEF" w:rsidRPr="002954A6" w14:paraId="58773DB5" w14:textId="77777777" w:rsidTr="00DE3AFC">
        <w:tc>
          <w:tcPr>
            <w:tcW w:w="2235" w:type="dxa"/>
            <w:tcMar>
              <w:top w:w="57" w:type="dxa"/>
              <w:bottom w:w="57" w:type="dxa"/>
            </w:tcMar>
          </w:tcPr>
          <w:p w14:paraId="34D410EC" w14:textId="77777777" w:rsidR="00BF4EEF" w:rsidRPr="002954A6" w:rsidRDefault="00BF4EEF" w:rsidP="00BF4EE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BF4EEF" w:rsidRPr="002954A6" w:rsidRDefault="00BF4EEF" w:rsidP="00BF4EE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BF4EEF" w:rsidRPr="002954A6" w:rsidRDefault="00BF4EEF" w:rsidP="00BF4EE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BF4EEF" w:rsidRPr="002954A6" w:rsidRDefault="00BF4EEF" w:rsidP="00BF4EEF">
            <w:pPr>
              <w:rPr>
                <w:rFonts w:ascii="Arial" w:hAnsi="Arial" w:cs="Arial"/>
                <w:b/>
              </w:rPr>
            </w:pPr>
            <w:r w:rsidRPr="002954A6">
              <w:rPr>
                <w:rFonts w:ascii="Arial" w:hAnsi="Arial" w:cs="Arial"/>
                <w:b/>
              </w:rPr>
              <w:t>How will you ensure it is implemented well?</w:t>
            </w:r>
          </w:p>
        </w:tc>
        <w:tc>
          <w:tcPr>
            <w:tcW w:w="992" w:type="dxa"/>
          </w:tcPr>
          <w:p w14:paraId="22F850E0" w14:textId="77777777" w:rsidR="00BF4EEF" w:rsidRDefault="00BF4EEF" w:rsidP="00BF4EEF">
            <w:pPr>
              <w:rPr>
                <w:rFonts w:ascii="Arial" w:hAnsi="Arial" w:cs="Arial"/>
                <w:b/>
              </w:rPr>
            </w:pPr>
            <w:r w:rsidRPr="002954A6">
              <w:rPr>
                <w:rFonts w:ascii="Arial" w:hAnsi="Arial" w:cs="Arial"/>
                <w:b/>
              </w:rPr>
              <w:t xml:space="preserve">Staff </w:t>
            </w:r>
          </w:p>
          <w:p w14:paraId="69606D4E" w14:textId="2B437093" w:rsidR="00BF4EEF" w:rsidRPr="002954A6" w:rsidRDefault="00BF4EEF" w:rsidP="00BF4EEF">
            <w:pPr>
              <w:rPr>
                <w:rFonts w:ascii="Arial" w:hAnsi="Arial" w:cs="Arial"/>
                <w:b/>
              </w:rPr>
            </w:pPr>
            <w:r w:rsidRPr="002954A6">
              <w:rPr>
                <w:rFonts w:ascii="Arial" w:hAnsi="Arial" w:cs="Arial"/>
                <w:b/>
              </w:rPr>
              <w:t>lead</w:t>
            </w:r>
          </w:p>
        </w:tc>
        <w:tc>
          <w:tcPr>
            <w:tcW w:w="2268" w:type="dxa"/>
          </w:tcPr>
          <w:p w14:paraId="35EFD17A" w14:textId="77777777" w:rsidR="00BF4EEF" w:rsidRDefault="00BF4EEF" w:rsidP="00BF4EEF">
            <w:pPr>
              <w:rPr>
                <w:rFonts w:ascii="Arial" w:hAnsi="Arial" w:cs="Arial"/>
                <w:b/>
              </w:rPr>
            </w:pPr>
            <w:r w:rsidRPr="00262114">
              <w:rPr>
                <w:rFonts w:ascii="Arial" w:hAnsi="Arial" w:cs="Arial"/>
                <w:b/>
              </w:rPr>
              <w:t>When will you review implementation?</w:t>
            </w:r>
          </w:p>
          <w:p w14:paraId="334E2892" w14:textId="4C43F6E2" w:rsidR="00BF4EEF" w:rsidRPr="00262114" w:rsidRDefault="00BF4EEF" w:rsidP="00BF4EEF">
            <w:pPr>
              <w:rPr>
                <w:rFonts w:ascii="Arial" w:hAnsi="Arial" w:cs="Arial"/>
                <w:b/>
              </w:rPr>
            </w:pPr>
            <w:r>
              <w:rPr>
                <w:rFonts w:ascii="Arial" w:hAnsi="Arial" w:cs="Arial"/>
                <w:b/>
              </w:rPr>
              <w:t>Cost</w:t>
            </w:r>
          </w:p>
        </w:tc>
      </w:tr>
      <w:tr w:rsidR="00BF4EEF" w:rsidRPr="002954A6" w14:paraId="764D944F" w14:textId="77777777" w:rsidTr="00516072">
        <w:trPr>
          <w:trHeight w:hRule="exact" w:val="2340"/>
        </w:trPr>
        <w:tc>
          <w:tcPr>
            <w:tcW w:w="2235" w:type="dxa"/>
            <w:tcMar>
              <w:top w:w="57" w:type="dxa"/>
              <w:bottom w:w="57" w:type="dxa"/>
            </w:tcMar>
          </w:tcPr>
          <w:p w14:paraId="689B09B0" w14:textId="7E4672A9" w:rsidR="00BF4EEF" w:rsidRPr="009F2812" w:rsidRDefault="00BF4EEF" w:rsidP="00BF4EEF">
            <w:pPr>
              <w:rPr>
                <w:rFonts w:cs="Arial"/>
                <w:sz w:val="20"/>
                <w:szCs w:val="20"/>
              </w:rPr>
            </w:pPr>
            <w:r w:rsidRPr="009F2812">
              <w:rPr>
                <w:rFonts w:cs="Arial"/>
                <w:sz w:val="20"/>
                <w:szCs w:val="20"/>
              </w:rPr>
              <w:t>Pre teaching sessions</w:t>
            </w:r>
            <w:r w:rsidR="00516072">
              <w:rPr>
                <w:rFonts w:cs="Arial"/>
                <w:sz w:val="20"/>
                <w:szCs w:val="20"/>
              </w:rPr>
              <w:t>/catch up</w:t>
            </w:r>
            <w:r w:rsidRPr="009F2812">
              <w:rPr>
                <w:rFonts w:cs="Arial"/>
                <w:sz w:val="20"/>
                <w:szCs w:val="20"/>
              </w:rPr>
              <w:t xml:space="preserve"> for identified PPG children to close any identified gaps. </w:t>
            </w:r>
          </w:p>
          <w:p w14:paraId="1ECF8F57" w14:textId="77777777" w:rsidR="00BF4EEF" w:rsidRPr="009F2812" w:rsidRDefault="00BF4EEF" w:rsidP="00BF4EEF">
            <w:pPr>
              <w:rPr>
                <w:rFonts w:cs="Arial"/>
                <w:sz w:val="20"/>
                <w:szCs w:val="20"/>
              </w:rPr>
            </w:pPr>
          </w:p>
          <w:p w14:paraId="0C3FE210" w14:textId="19932B85" w:rsidR="00BF4EEF" w:rsidRPr="0047053A" w:rsidRDefault="00BF4EEF" w:rsidP="00BF4EEF">
            <w:pPr>
              <w:rPr>
                <w:rFonts w:cs="Arial"/>
                <w:color w:val="FF0000"/>
                <w:sz w:val="20"/>
                <w:szCs w:val="20"/>
              </w:rPr>
            </w:pPr>
          </w:p>
        </w:tc>
        <w:tc>
          <w:tcPr>
            <w:tcW w:w="2409" w:type="dxa"/>
            <w:tcMar>
              <w:top w:w="57" w:type="dxa"/>
              <w:bottom w:w="57" w:type="dxa"/>
            </w:tcMar>
          </w:tcPr>
          <w:p w14:paraId="639A6BF4" w14:textId="77777777" w:rsidR="00BF4EEF" w:rsidRPr="009F2812" w:rsidRDefault="00BF4EEF" w:rsidP="00BF4EEF">
            <w:pPr>
              <w:rPr>
                <w:rFonts w:cs="Arial"/>
                <w:sz w:val="20"/>
                <w:szCs w:val="20"/>
              </w:rPr>
            </w:pPr>
            <w:r w:rsidRPr="009F2812">
              <w:rPr>
                <w:rFonts w:cs="Arial"/>
                <w:sz w:val="20"/>
                <w:szCs w:val="20"/>
              </w:rPr>
              <w:t>Teacher/TAs offering 1 to 1 /small group support 2 x half hours per week</w:t>
            </w:r>
          </w:p>
          <w:p w14:paraId="362C6A4D" w14:textId="77777777" w:rsidR="00BF4EEF" w:rsidRPr="009F2812" w:rsidRDefault="00BF4EEF" w:rsidP="00BF4EEF">
            <w:pPr>
              <w:rPr>
                <w:rFonts w:cs="Arial"/>
                <w:sz w:val="20"/>
                <w:szCs w:val="20"/>
              </w:rPr>
            </w:pPr>
          </w:p>
          <w:p w14:paraId="60F6CCB6" w14:textId="59A84650" w:rsidR="00BF4EEF" w:rsidRPr="009F2812" w:rsidRDefault="00516072" w:rsidP="00BF4EEF">
            <w:pPr>
              <w:rPr>
                <w:rFonts w:cs="Arial"/>
                <w:sz w:val="20"/>
                <w:szCs w:val="20"/>
              </w:rPr>
            </w:pPr>
            <w:proofErr w:type="gramStart"/>
            <w:r>
              <w:rPr>
                <w:rFonts w:cs="Arial"/>
                <w:sz w:val="20"/>
                <w:szCs w:val="20"/>
              </w:rPr>
              <w:t>Plus</w:t>
            </w:r>
            <w:proofErr w:type="gramEnd"/>
            <w:r>
              <w:rPr>
                <w:rFonts w:cs="Arial"/>
                <w:sz w:val="20"/>
                <w:szCs w:val="20"/>
              </w:rPr>
              <w:t xml:space="preserve"> Level 3 TA 4 x 1 hour after school</w:t>
            </w:r>
            <w:r w:rsidR="00BF4EEF" w:rsidRPr="009F2812">
              <w:rPr>
                <w:rFonts w:cs="Arial"/>
                <w:sz w:val="20"/>
                <w:szCs w:val="20"/>
              </w:rPr>
              <w:t xml:space="preserve"> sessions available for identified </w:t>
            </w:r>
            <w:r>
              <w:rPr>
                <w:rFonts w:cs="Arial"/>
                <w:sz w:val="20"/>
                <w:szCs w:val="20"/>
              </w:rPr>
              <w:t>individuals</w:t>
            </w:r>
            <w:r w:rsidR="00BF4EEF" w:rsidRPr="009F2812">
              <w:rPr>
                <w:rFonts w:cs="Arial"/>
                <w:sz w:val="20"/>
                <w:szCs w:val="20"/>
              </w:rPr>
              <w:t xml:space="preserve">. </w:t>
            </w:r>
          </w:p>
          <w:p w14:paraId="7718398E" w14:textId="77777777" w:rsidR="00BF4EEF" w:rsidRPr="009F2812" w:rsidRDefault="00BF4EEF" w:rsidP="00BF4EEF">
            <w:pPr>
              <w:rPr>
                <w:rFonts w:cs="Arial"/>
                <w:sz w:val="20"/>
                <w:szCs w:val="20"/>
              </w:rPr>
            </w:pPr>
          </w:p>
          <w:p w14:paraId="09D02EA5" w14:textId="6A894F9F" w:rsidR="00BF4EEF" w:rsidRPr="0047053A" w:rsidRDefault="00BF4EEF" w:rsidP="00BF4EEF">
            <w:pPr>
              <w:rPr>
                <w:rFonts w:cs="Arial"/>
                <w:color w:val="FF0000"/>
                <w:sz w:val="20"/>
                <w:szCs w:val="20"/>
              </w:rPr>
            </w:pPr>
          </w:p>
        </w:tc>
        <w:tc>
          <w:tcPr>
            <w:tcW w:w="3828" w:type="dxa"/>
            <w:tcMar>
              <w:top w:w="57" w:type="dxa"/>
              <w:bottom w:w="57" w:type="dxa"/>
            </w:tcMar>
          </w:tcPr>
          <w:p w14:paraId="129A3793" w14:textId="406749CF" w:rsidR="00BF4EEF" w:rsidRPr="0047053A" w:rsidRDefault="00BF4EEF" w:rsidP="00BF4EEF">
            <w:pPr>
              <w:rPr>
                <w:rFonts w:cs="Arial"/>
                <w:color w:val="FF0000"/>
                <w:sz w:val="20"/>
                <w:szCs w:val="20"/>
              </w:rPr>
            </w:pPr>
            <w:r w:rsidRPr="009F2812">
              <w:rPr>
                <w:rFonts w:cs="Arial"/>
                <w:sz w:val="20"/>
                <w:szCs w:val="20"/>
              </w:rPr>
              <w:t>Small group tuition can add +</w:t>
            </w:r>
            <w:r w:rsidR="002B7C9C">
              <w:rPr>
                <w:rFonts w:cs="Arial"/>
                <w:sz w:val="20"/>
                <w:szCs w:val="20"/>
              </w:rPr>
              <w:t xml:space="preserve"> </w:t>
            </w:r>
            <w:r w:rsidRPr="009F2812">
              <w:rPr>
                <w:rFonts w:cs="Arial"/>
                <w:sz w:val="20"/>
                <w:szCs w:val="20"/>
              </w:rPr>
              <w:t>4 months as shown in EEF.</w:t>
            </w:r>
          </w:p>
        </w:tc>
        <w:tc>
          <w:tcPr>
            <w:tcW w:w="3260" w:type="dxa"/>
            <w:tcMar>
              <w:top w:w="57" w:type="dxa"/>
              <w:bottom w:w="57" w:type="dxa"/>
            </w:tcMar>
          </w:tcPr>
          <w:p w14:paraId="15E888B7" w14:textId="6284AAFD" w:rsidR="00BF4EEF" w:rsidRPr="009F2812" w:rsidRDefault="00BF4EEF" w:rsidP="00BF4EEF">
            <w:pPr>
              <w:rPr>
                <w:rFonts w:cs="Arial"/>
                <w:sz w:val="20"/>
                <w:szCs w:val="20"/>
              </w:rPr>
            </w:pPr>
            <w:r w:rsidRPr="009F2812">
              <w:rPr>
                <w:rFonts w:cs="Arial"/>
                <w:sz w:val="20"/>
                <w:szCs w:val="20"/>
              </w:rPr>
              <w:t xml:space="preserve">Half termly pupil </w:t>
            </w:r>
            <w:r w:rsidR="00516072">
              <w:rPr>
                <w:rFonts w:cs="Arial"/>
                <w:sz w:val="20"/>
                <w:szCs w:val="20"/>
              </w:rPr>
              <w:t>progress meeting to assess impact</w:t>
            </w:r>
            <w:r w:rsidR="00516072" w:rsidRPr="009F2812">
              <w:rPr>
                <w:rFonts w:cs="Arial"/>
                <w:sz w:val="20"/>
                <w:szCs w:val="20"/>
              </w:rPr>
              <w:t xml:space="preserve"> </w:t>
            </w:r>
            <w:r w:rsidRPr="009F2812">
              <w:rPr>
                <w:rFonts w:cs="Arial"/>
                <w:sz w:val="20"/>
                <w:szCs w:val="20"/>
              </w:rPr>
              <w:t xml:space="preserve">progress meetings </w:t>
            </w:r>
          </w:p>
          <w:p w14:paraId="14D19CA4" w14:textId="77777777" w:rsidR="00BF4EEF" w:rsidRPr="009F2812" w:rsidRDefault="00BF4EEF" w:rsidP="00BF4EEF">
            <w:pPr>
              <w:rPr>
                <w:rFonts w:cs="Arial"/>
                <w:sz w:val="20"/>
                <w:szCs w:val="20"/>
              </w:rPr>
            </w:pPr>
          </w:p>
          <w:p w14:paraId="6F8F5CEE" w14:textId="77777777" w:rsidR="00BF4EEF" w:rsidRDefault="00BF4EEF" w:rsidP="00BF4EEF">
            <w:pPr>
              <w:rPr>
                <w:rFonts w:cs="Arial"/>
                <w:sz w:val="20"/>
                <w:szCs w:val="20"/>
              </w:rPr>
            </w:pPr>
            <w:r w:rsidRPr="009F2812">
              <w:rPr>
                <w:rFonts w:cs="Arial"/>
                <w:sz w:val="20"/>
                <w:szCs w:val="20"/>
              </w:rPr>
              <w:t>Lesson observations, work scrutiny and pupil discussion.</w:t>
            </w:r>
          </w:p>
          <w:p w14:paraId="660129CE" w14:textId="77777777" w:rsidR="00516072" w:rsidRDefault="00516072" w:rsidP="00516072">
            <w:pPr>
              <w:rPr>
                <w:rFonts w:cs="Arial"/>
                <w:sz w:val="20"/>
                <w:szCs w:val="20"/>
              </w:rPr>
            </w:pPr>
          </w:p>
          <w:p w14:paraId="4152CEC1" w14:textId="49072E1B" w:rsidR="00516072" w:rsidRPr="0047053A" w:rsidRDefault="00516072" w:rsidP="00516072">
            <w:pPr>
              <w:rPr>
                <w:rFonts w:cs="Arial"/>
                <w:color w:val="FF0000"/>
                <w:sz w:val="20"/>
                <w:szCs w:val="20"/>
              </w:rPr>
            </w:pPr>
          </w:p>
        </w:tc>
        <w:tc>
          <w:tcPr>
            <w:tcW w:w="992" w:type="dxa"/>
          </w:tcPr>
          <w:p w14:paraId="7C6D570F" w14:textId="77777777" w:rsidR="00BF4EEF" w:rsidRPr="009F2812" w:rsidRDefault="00BF4EEF" w:rsidP="00BF4EEF">
            <w:pPr>
              <w:rPr>
                <w:rFonts w:cs="Arial"/>
                <w:sz w:val="20"/>
                <w:szCs w:val="20"/>
              </w:rPr>
            </w:pPr>
            <w:r w:rsidRPr="009F2812">
              <w:rPr>
                <w:rFonts w:cs="Arial"/>
                <w:sz w:val="20"/>
                <w:szCs w:val="20"/>
              </w:rPr>
              <w:t>JA</w:t>
            </w:r>
          </w:p>
          <w:p w14:paraId="09B1C35A" w14:textId="77777777" w:rsidR="00BF4EEF" w:rsidRPr="009F2812" w:rsidRDefault="00BF4EEF" w:rsidP="00BF4EEF">
            <w:pPr>
              <w:rPr>
                <w:rFonts w:cs="Arial"/>
                <w:sz w:val="20"/>
                <w:szCs w:val="20"/>
              </w:rPr>
            </w:pPr>
          </w:p>
          <w:p w14:paraId="03A01290" w14:textId="77777777" w:rsidR="00BF4EEF" w:rsidRPr="009F2812" w:rsidRDefault="00BF4EEF" w:rsidP="00BF4EEF">
            <w:pPr>
              <w:rPr>
                <w:rFonts w:cs="Arial"/>
                <w:sz w:val="20"/>
                <w:szCs w:val="20"/>
              </w:rPr>
            </w:pPr>
          </w:p>
          <w:p w14:paraId="2EF4E100" w14:textId="77777777" w:rsidR="00BF4EEF" w:rsidRPr="009F2812" w:rsidRDefault="00BF4EEF" w:rsidP="00BF4EEF">
            <w:pPr>
              <w:rPr>
                <w:rFonts w:cs="Arial"/>
                <w:sz w:val="20"/>
                <w:szCs w:val="20"/>
              </w:rPr>
            </w:pPr>
            <w:r w:rsidRPr="009F2812">
              <w:rPr>
                <w:rFonts w:cs="Arial"/>
                <w:sz w:val="20"/>
                <w:szCs w:val="20"/>
              </w:rPr>
              <w:t>All</w:t>
            </w:r>
          </w:p>
          <w:p w14:paraId="20D29F7A" w14:textId="7AAA85BF" w:rsidR="00BF4EEF" w:rsidRPr="00F0628D" w:rsidRDefault="0049609A" w:rsidP="00BF4EEF">
            <w:pPr>
              <w:rPr>
                <w:rFonts w:cs="Arial"/>
                <w:sz w:val="20"/>
                <w:szCs w:val="20"/>
              </w:rPr>
            </w:pPr>
            <w:r w:rsidRPr="009F2812">
              <w:rPr>
                <w:rFonts w:cs="Arial"/>
                <w:sz w:val="20"/>
                <w:szCs w:val="20"/>
              </w:rPr>
              <w:t>T</w:t>
            </w:r>
            <w:r w:rsidR="00BF4EEF" w:rsidRPr="009F2812">
              <w:rPr>
                <w:rFonts w:cs="Arial"/>
                <w:sz w:val="20"/>
                <w:szCs w:val="20"/>
              </w:rPr>
              <w:t>eachers</w:t>
            </w:r>
            <w:r>
              <w:rPr>
                <w:rFonts w:cs="Arial"/>
                <w:sz w:val="20"/>
                <w:szCs w:val="20"/>
              </w:rPr>
              <w:t>/TAs</w:t>
            </w:r>
          </w:p>
        </w:tc>
        <w:tc>
          <w:tcPr>
            <w:tcW w:w="2268" w:type="dxa"/>
          </w:tcPr>
          <w:p w14:paraId="45CB1326" w14:textId="77777777" w:rsidR="00BF4EEF" w:rsidRDefault="00516072" w:rsidP="00BF4EEF">
            <w:pPr>
              <w:rPr>
                <w:rFonts w:cs="Arial"/>
                <w:b/>
                <w:sz w:val="20"/>
                <w:szCs w:val="20"/>
              </w:rPr>
            </w:pPr>
            <w:r>
              <w:rPr>
                <w:rFonts w:cs="Arial"/>
                <w:b/>
                <w:sz w:val="20"/>
                <w:szCs w:val="20"/>
              </w:rPr>
              <w:t>Half termly pupil progress meeting</w:t>
            </w:r>
          </w:p>
          <w:p w14:paraId="18F9EA3C" w14:textId="623A1967" w:rsidR="00DC391E" w:rsidRDefault="00DC391E" w:rsidP="00BF4EEF">
            <w:pPr>
              <w:rPr>
                <w:rFonts w:cs="Arial"/>
                <w:b/>
                <w:sz w:val="20"/>
                <w:szCs w:val="20"/>
              </w:rPr>
            </w:pPr>
          </w:p>
          <w:p w14:paraId="54891FBD" w14:textId="77777777" w:rsidR="00DC391E" w:rsidRPr="00DC391E" w:rsidRDefault="00DC391E" w:rsidP="00BF4EEF">
            <w:pPr>
              <w:rPr>
                <w:rFonts w:cstheme="minorHAnsi"/>
                <w:b/>
                <w:sz w:val="20"/>
                <w:szCs w:val="20"/>
              </w:rPr>
            </w:pPr>
          </w:p>
          <w:p w14:paraId="4B3CCB3C" w14:textId="600652E0" w:rsidR="00DC391E" w:rsidRPr="00F0628D" w:rsidRDefault="00DC391E" w:rsidP="00BF4EEF">
            <w:pPr>
              <w:rPr>
                <w:rFonts w:cs="Arial"/>
                <w:b/>
                <w:sz w:val="20"/>
                <w:szCs w:val="20"/>
              </w:rPr>
            </w:pPr>
            <w:r w:rsidRPr="00DC391E">
              <w:rPr>
                <w:rFonts w:cstheme="minorHAnsi"/>
                <w:b/>
                <w:sz w:val="20"/>
                <w:szCs w:val="20"/>
              </w:rPr>
              <w:t>£3,972</w:t>
            </w:r>
          </w:p>
        </w:tc>
      </w:tr>
      <w:tr w:rsidR="00516072" w:rsidRPr="002954A6" w14:paraId="7ED668AC" w14:textId="77777777" w:rsidTr="00516072">
        <w:trPr>
          <w:trHeight w:hRule="exact" w:val="1368"/>
        </w:trPr>
        <w:tc>
          <w:tcPr>
            <w:tcW w:w="2235" w:type="dxa"/>
            <w:tcMar>
              <w:top w:w="57" w:type="dxa"/>
              <w:bottom w:w="57" w:type="dxa"/>
            </w:tcMar>
          </w:tcPr>
          <w:p w14:paraId="591F3A93" w14:textId="3DF948A9" w:rsidR="00516072" w:rsidRPr="009F2812" w:rsidRDefault="00516072" w:rsidP="00BF4EEF">
            <w:pPr>
              <w:rPr>
                <w:rFonts w:cs="Arial"/>
                <w:sz w:val="20"/>
                <w:szCs w:val="20"/>
              </w:rPr>
            </w:pPr>
            <w:r w:rsidRPr="009F2812">
              <w:rPr>
                <w:rFonts w:cs="Arial"/>
                <w:sz w:val="20"/>
                <w:szCs w:val="20"/>
              </w:rPr>
              <w:lastRenderedPageBreak/>
              <w:t>Differentiated input in all lessons to ensure adequate challenge.</w:t>
            </w:r>
          </w:p>
        </w:tc>
        <w:tc>
          <w:tcPr>
            <w:tcW w:w="2409" w:type="dxa"/>
            <w:tcMar>
              <w:top w:w="57" w:type="dxa"/>
              <w:bottom w:w="57" w:type="dxa"/>
            </w:tcMar>
          </w:tcPr>
          <w:p w14:paraId="1E16F557" w14:textId="22447776" w:rsidR="00516072" w:rsidRPr="009F2812" w:rsidRDefault="00516072" w:rsidP="00BF4EEF">
            <w:pPr>
              <w:rPr>
                <w:rFonts w:cs="Arial"/>
                <w:sz w:val="20"/>
                <w:szCs w:val="20"/>
              </w:rPr>
            </w:pPr>
            <w:r>
              <w:rPr>
                <w:rFonts w:cs="Arial"/>
                <w:sz w:val="20"/>
                <w:szCs w:val="20"/>
              </w:rPr>
              <w:t>TAs in all classrooms to support differentiated input</w:t>
            </w:r>
          </w:p>
        </w:tc>
        <w:tc>
          <w:tcPr>
            <w:tcW w:w="3828" w:type="dxa"/>
            <w:tcMar>
              <w:top w:w="57" w:type="dxa"/>
              <w:bottom w:w="57" w:type="dxa"/>
            </w:tcMar>
          </w:tcPr>
          <w:p w14:paraId="71CEDF92" w14:textId="723AC7AF" w:rsidR="00516072" w:rsidRPr="009F2812" w:rsidRDefault="00516072" w:rsidP="00BF4EEF">
            <w:pPr>
              <w:rPr>
                <w:rFonts w:cs="Arial"/>
                <w:sz w:val="20"/>
                <w:szCs w:val="20"/>
              </w:rPr>
            </w:pPr>
            <w:r w:rsidRPr="009F2812">
              <w:rPr>
                <w:rFonts w:cs="Arial"/>
                <w:sz w:val="20"/>
                <w:szCs w:val="20"/>
              </w:rPr>
              <w:t>Small group tuition can add +</w:t>
            </w:r>
            <w:r>
              <w:rPr>
                <w:rFonts w:cs="Arial"/>
                <w:sz w:val="20"/>
                <w:szCs w:val="20"/>
              </w:rPr>
              <w:t xml:space="preserve"> </w:t>
            </w:r>
            <w:r w:rsidRPr="009F2812">
              <w:rPr>
                <w:rFonts w:cs="Arial"/>
                <w:sz w:val="20"/>
                <w:szCs w:val="20"/>
              </w:rPr>
              <w:t>4 months as shown in EEF</w:t>
            </w:r>
          </w:p>
        </w:tc>
        <w:tc>
          <w:tcPr>
            <w:tcW w:w="3260" w:type="dxa"/>
            <w:tcMar>
              <w:top w:w="57" w:type="dxa"/>
              <w:bottom w:w="57" w:type="dxa"/>
            </w:tcMar>
          </w:tcPr>
          <w:p w14:paraId="63BB5F54" w14:textId="77777777" w:rsidR="00516072" w:rsidRPr="009F2812" w:rsidRDefault="00516072" w:rsidP="00516072">
            <w:pPr>
              <w:rPr>
                <w:rFonts w:cs="Arial"/>
                <w:sz w:val="20"/>
                <w:szCs w:val="20"/>
              </w:rPr>
            </w:pPr>
            <w:r w:rsidRPr="009F2812">
              <w:rPr>
                <w:rFonts w:cs="Arial"/>
                <w:sz w:val="20"/>
                <w:szCs w:val="20"/>
              </w:rPr>
              <w:t xml:space="preserve">Half termly pupil </w:t>
            </w:r>
            <w:r>
              <w:rPr>
                <w:rFonts w:cs="Arial"/>
                <w:sz w:val="20"/>
                <w:szCs w:val="20"/>
              </w:rPr>
              <w:t>progress meeting to assess impact</w:t>
            </w:r>
            <w:r w:rsidRPr="009F2812">
              <w:rPr>
                <w:rFonts w:cs="Arial"/>
                <w:sz w:val="20"/>
                <w:szCs w:val="20"/>
              </w:rPr>
              <w:t xml:space="preserve"> progress meetings </w:t>
            </w:r>
          </w:p>
          <w:p w14:paraId="2645056A" w14:textId="77777777" w:rsidR="00516072" w:rsidRPr="009F2812" w:rsidRDefault="00516072" w:rsidP="00516072">
            <w:pPr>
              <w:rPr>
                <w:rFonts w:cs="Arial"/>
                <w:sz w:val="20"/>
                <w:szCs w:val="20"/>
              </w:rPr>
            </w:pPr>
          </w:p>
          <w:p w14:paraId="40ED7C90" w14:textId="77777777" w:rsidR="00516072" w:rsidRDefault="00516072" w:rsidP="00516072">
            <w:pPr>
              <w:rPr>
                <w:rFonts w:cs="Arial"/>
                <w:sz w:val="20"/>
                <w:szCs w:val="20"/>
              </w:rPr>
            </w:pPr>
            <w:r w:rsidRPr="009F2812">
              <w:rPr>
                <w:rFonts w:cs="Arial"/>
                <w:sz w:val="20"/>
                <w:szCs w:val="20"/>
              </w:rPr>
              <w:t>Lesson observations, work scrutiny and pupil discussion.</w:t>
            </w:r>
          </w:p>
          <w:p w14:paraId="2863E37E" w14:textId="77777777" w:rsidR="00516072" w:rsidRPr="009F2812" w:rsidRDefault="00516072" w:rsidP="00BF4EEF">
            <w:pPr>
              <w:rPr>
                <w:rFonts w:cs="Arial"/>
                <w:sz w:val="20"/>
                <w:szCs w:val="20"/>
              </w:rPr>
            </w:pPr>
          </w:p>
        </w:tc>
        <w:tc>
          <w:tcPr>
            <w:tcW w:w="992" w:type="dxa"/>
          </w:tcPr>
          <w:p w14:paraId="1205210E" w14:textId="77777777" w:rsidR="00516072" w:rsidRPr="009F2812" w:rsidRDefault="00516072" w:rsidP="00516072">
            <w:pPr>
              <w:rPr>
                <w:rFonts w:cs="Arial"/>
                <w:sz w:val="20"/>
                <w:szCs w:val="20"/>
              </w:rPr>
            </w:pPr>
            <w:r w:rsidRPr="009F2812">
              <w:rPr>
                <w:rFonts w:cs="Arial"/>
                <w:sz w:val="20"/>
                <w:szCs w:val="20"/>
              </w:rPr>
              <w:t>All</w:t>
            </w:r>
          </w:p>
          <w:p w14:paraId="1B1B3191" w14:textId="69D1D3D3" w:rsidR="00516072" w:rsidRPr="009F2812" w:rsidRDefault="00516072" w:rsidP="00516072">
            <w:pPr>
              <w:rPr>
                <w:rFonts w:cs="Arial"/>
                <w:sz w:val="20"/>
                <w:szCs w:val="20"/>
              </w:rPr>
            </w:pPr>
            <w:r w:rsidRPr="009F2812">
              <w:rPr>
                <w:rFonts w:cs="Arial"/>
                <w:sz w:val="20"/>
                <w:szCs w:val="20"/>
              </w:rPr>
              <w:t>teachers</w:t>
            </w:r>
          </w:p>
        </w:tc>
        <w:tc>
          <w:tcPr>
            <w:tcW w:w="2268" w:type="dxa"/>
          </w:tcPr>
          <w:p w14:paraId="6CEB6BDE" w14:textId="77777777" w:rsidR="00516072" w:rsidRDefault="00516072" w:rsidP="00BF4EEF">
            <w:pPr>
              <w:rPr>
                <w:rFonts w:cs="Arial"/>
                <w:b/>
                <w:sz w:val="20"/>
                <w:szCs w:val="20"/>
              </w:rPr>
            </w:pPr>
            <w:r>
              <w:rPr>
                <w:rFonts w:cs="Arial"/>
                <w:b/>
                <w:sz w:val="20"/>
                <w:szCs w:val="20"/>
              </w:rPr>
              <w:t>Half termly pupil progress meeting</w:t>
            </w:r>
          </w:p>
          <w:p w14:paraId="00EA33F2" w14:textId="77777777" w:rsidR="00DC391E" w:rsidRDefault="00DC391E" w:rsidP="00BF4EEF">
            <w:pPr>
              <w:rPr>
                <w:rFonts w:cs="Arial"/>
                <w:b/>
                <w:sz w:val="20"/>
                <w:szCs w:val="20"/>
              </w:rPr>
            </w:pPr>
          </w:p>
          <w:p w14:paraId="7D494484" w14:textId="380E8C2A" w:rsidR="00DC391E" w:rsidRPr="00F0628D" w:rsidRDefault="00DC391E" w:rsidP="00BF4EEF">
            <w:pPr>
              <w:rPr>
                <w:rFonts w:cs="Arial"/>
                <w:b/>
                <w:sz w:val="20"/>
                <w:szCs w:val="20"/>
              </w:rPr>
            </w:pPr>
          </w:p>
        </w:tc>
      </w:tr>
      <w:tr w:rsidR="00BF4EEF" w:rsidRPr="002954A6" w14:paraId="0DF205A5" w14:textId="77777777" w:rsidTr="00516072">
        <w:trPr>
          <w:trHeight w:hRule="exact" w:val="1591"/>
        </w:trPr>
        <w:tc>
          <w:tcPr>
            <w:tcW w:w="2235" w:type="dxa"/>
            <w:tcMar>
              <w:top w:w="57" w:type="dxa"/>
              <w:bottom w:w="57" w:type="dxa"/>
            </w:tcMar>
          </w:tcPr>
          <w:p w14:paraId="18562055" w14:textId="369C1DBC" w:rsidR="00BF4EEF" w:rsidRPr="00516072" w:rsidRDefault="00BF4EEF" w:rsidP="00BF4EEF">
            <w:pPr>
              <w:rPr>
                <w:rFonts w:cs="Arial"/>
                <w:sz w:val="20"/>
                <w:szCs w:val="20"/>
              </w:rPr>
            </w:pPr>
            <w:r w:rsidRPr="00516072">
              <w:rPr>
                <w:rFonts w:cs="Arial"/>
                <w:sz w:val="20"/>
                <w:szCs w:val="20"/>
              </w:rPr>
              <w:t xml:space="preserve">For children to </w:t>
            </w:r>
            <w:r w:rsidR="008710AA" w:rsidRPr="00516072">
              <w:rPr>
                <w:rFonts w:cs="Arial"/>
                <w:sz w:val="20"/>
                <w:szCs w:val="20"/>
              </w:rPr>
              <w:t xml:space="preserve">be </w:t>
            </w:r>
            <w:r w:rsidRPr="00516072">
              <w:rPr>
                <w:rFonts w:cs="Arial"/>
                <w:sz w:val="20"/>
                <w:szCs w:val="20"/>
              </w:rPr>
              <w:t>ready for learning</w:t>
            </w:r>
          </w:p>
          <w:p w14:paraId="71872C55" w14:textId="69700CAF" w:rsidR="00BF4EEF" w:rsidRPr="00516072" w:rsidRDefault="00BF4EEF" w:rsidP="00BF4EEF">
            <w:pPr>
              <w:rPr>
                <w:rFonts w:cs="Arial"/>
                <w:sz w:val="20"/>
                <w:szCs w:val="20"/>
              </w:rPr>
            </w:pPr>
          </w:p>
        </w:tc>
        <w:tc>
          <w:tcPr>
            <w:tcW w:w="2409" w:type="dxa"/>
            <w:tcMar>
              <w:top w:w="57" w:type="dxa"/>
              <w:bottom w:w="57" w:type="dxa"/>
            </w:tcMar>
          </w:tcPr>
          <w:p w14:paraId="4DE925B1" w14:textId="59124EEA" w:rsidR="00BF4EEF" w:rsidRPr="00516072" w:rsidRDefault="00A2170E" w:rsidP="00BF4EEF">
            <w:pPr>
              <w:rPr>
                <w:rFonts w:cs="Arial"/>
                <w:sz w:val="20"/>
                <w:szCs w:val="20"/>
              </w:rPr>
            </w:pPr>
            <w:r w:rsidRPr="00516072">
              <w:rPr>
                <w:rFonts w:cs="Arial"/>
                <w:sz w:val="20"/>
                <w:szCs w:val="20"/>
              </w:rPr>
              <w:t>Learning Mentor to monitor a</w:t>
            </w:r>
            <w:r w:rsidR="00BF4EEF" w:rsidRPr="00516072">
              <w:rPr>
                <w:rFonts w:cs="Arial"/>
                <w:sz w:val="20"/>
                <w:szCs w:val="20"/>
              </w:rPr>
              <w:t xml:space="preserve">ttendance </w:t>
            </w:r>
            <w:r w:rsidRPr="00516072">
              <w:rPr>
                <w:rFonts w:cs="Arial"/>
                <w:sz w:val="20"/>
                <w:szCs w:val="20"/>
              </w:rPr>
              <w:t>and</w:t>
            </w:r>
            <w:r w:rsidR="00BF4EEF" w:rsidRPr="00516072">
              <w:rPr>
                <w:rFonts w:cs="Arial"/>
                <w:sz w:val="20"/>
                <w:szCs w:val="20"/>
              </w:rPr>
              <w:t xml:space="preserve"> support </w:t>
            </w:r>
            <w:r w:rsidRPr="00516072">
              <w:rPr>
                <w:rFonts w:cs="Arial"/>
                <w:sz w:val="20"/>
                <w:szCs w:val="20"/>
              </w:rPr>
              <w:t xml:space="preserve">parents on a needs led basis to improve parental </w:t>
            </w:r>
            <w:r w:rsidR="00BF4EEF" w:rsidRPr="00516072">
              <w:rPr>
                <w:rFonts w:cs="Arial"/>
                <w:sz w:val="20"/>
                <w:szCs w:val="20"/>
              </w:rPr>
              <w:t xml:space="preserve">engagement and </w:t>
            </w:r>
            <w:r w:rsidRPr="00516072">
              <w:rPr>
                <w:rFonts w:cs="Arial"/>
                <w:sz w:val="20"/>
                <w:szCs w:val="20"/>
              </w:rPr>
              <w:t>lead ‘Early H</w:t>
            </w:r>
            <w:r w:rsidR="00BF4EEF" w:rsidRPr="00516072">
              <w:rPr>
                <w:rFonts w:cs="Arial"/>
                <w:sz w:val="20"/>
                <w:szCs w:val="20"/>
              </w:rPr>
              <w:t>elp</w:t>
            </w:r>
            <w:r w:rsidRPr="00516072">
              <w:rPr>
                <w:rFonts w:cs="Arial"/>
                <w:sz w:val="20"/>
                <w:szCs w:val="20"/>
              </w:rPr>
              <w:t>’ process</w:t>
            </w:r>
            <w:r w:rsidR="00BF4EEF" w:rsidRPr="00516072">
              <w:rPr>
                <w:rFonts w:cs="Arial"/>
                <w:sz w:val="20"/>
                <w:szCs w:val="20"/>
              </w:rPr>
              <w:t xml:space="preserve">. </w:t>
            </w:r>
          </w:p>
          <w:p w14:paraId="69BCA213" w14:textId="161599AC" w:rsidR="00BF4EEF" w:rsidRPr="00516072" w:rsidRDefault="00BF4EEF" w:rsidP="00BF4EEF">
            <w:pPr>
              <w:rPr>
                <w:rFonts w:cs="Arial"/>
                <w:sz w:val="20"/>
                <w:szCs w:val="20"/>
              </w:rPr>
            </w:pPr>
          </w:p>
        </w:tc>
        <w:tc>
          <w:tcPr>
            <w:tcW w:w="3828" w:type="dxa"/>
            <w:tcMar>
              <w:top w:w="57" w:type="dxa"/>
              <w:bottom w:w="57" w:type="dxa"/>
            </w:tcMar>
          </w:tcPr>
          <w:p w14:paraId="4AE94FF7" w14:textId="77777777" w:rsidR="0042001C" w:rsidRPr="00516072" w:rsidRDefault="00BF4EEF" w:rsidP="00BF4EEF">
            <w:pPr>
              <w:rPr>
                <w:rFonts w:cs="Arial"/>
                <w:sz w:val="20"/>
                <w:szCs w:val="20"/>
              </w:rPr>
            </w:pPr>
            <w:r w:rsidRPr="00516072">
              <w:rPr>
                <w:rFonts w:cs="Arial"/>
                <w:sz w:val="20"/>
                <w:szCs w:val="20"/>
              </w:rPr>
              <w:t xml:space="preserve">National data shows that attendance for PPG children can be below that of others. </w:t>
            </w:r>
          </w:p>
          <w:p w14:paraId="633FB1D7" w14:textId="77777777" w:rsidR="0042001C" w:rsidRPr="00516072" w:rsidRDefault="0042001C" w:rsidP="00BF4EEF">
            <w:pPr>
              <w:rPr>
                <w:rFonts w:cs="Arial"/>
                <w:sz w:val="20"/>
                <w:szCs w:val="20"/>
              </w:rPr>
            </w:pPr>
          </w:p>
          <w:p w14:paraId="04A2B402" w14:textId="73AD87CD" w:rsidR="00BF4EEF" w:rsidRPr="00516072" w:rsidRDefault="00BF4EEF" w:rsidP="00BF4EEF">
            <w:pPr>
              <w:rPr>
                <w:rFonts w:cs="Arial"/>
                <w:sz w:val="20"/>
                <w:szCs w:val="20"/>
              </w:rPr>
            </w:pPr>
            <w:r w:rsidRPr="00516072">
              <w:rPr>
                <w:rFonts w:cs="Arial"/>
                <w:sz w:val="20"/>
                <w:szCs w:val="20"/>
              </w:rPr>
              <w:t xml:space="preserve">Parental involvement including workshops to support their child’s learning can add +3 according to EEF research. </w:t>
            </w:r>
          </w:p>
        </w:tc>
        <w:tc>
          <w:tcPr>
            <w:tcW w:w="3260" w:type="dxa"/>
            <w:tcMar>
              <w:top w:w="57" w:type="dxa"/>
              <w:bottom w:w="57" w:type="dxa"/>
            </w:tcMar>
          </w:tcPr>
          <w:p w14:paraId="78F31D67" w14:textId="77777777" w:rsidR="0042001C" w:rsidRPr="00516072" w:rsidRDefault="0042001C" w:rsidP="00BF4EEF">
            <w:pPr>
              <w:rPr>
                <w:rFonts w:cs="Arial"/>
                <w:sz w:val="20"/>
                <w:szCs w:val="20"/>
              </w:rPr>
            </w:pPr>
            <w:r w:rsidRPr="00516072">
              <w:rPr>
                <w:rFonts w:cs="Arial"/>
                <w:sz w:val="20"/>
                <w:szCs w:val="20"/>
              </w:rPr>
              <w:t>Weekly review of attendance data</w:t>
            </w:r>
          </w:p>
          <w:p w14:paraId="4354BC79" w14:textId="77777777" w:rsidR="0042001C" w:rsidRPr="00516072" w:rsidRDefault="0042001C" w:rsidP="00BF4EEF">
            <w:pPr>
              <w:rPr>
                <w:rFonts w:cs="Arial"/>
                <w:sz w:val="20"/>
                <w:szCs w:val="20"/>
              </w:rPr>
            </w:pPr>
          </w:p>
          <w:p w14:paraId="392FD60B" w14:textId="174B99EF" w:rsidR="00BF4EEF" w:rsidRPr="00516072" w:rsidRDefault="0042001C" w:rsidP="00BF4EEF">
            <w:pPr>
              <w:rPr>
                <w:rFonts w:cs="Arial"/>
                <w:sz w:val="20"/>
                <w:szCs w:val="20"/>
              </w:rPr>
            </w:pPr>
            <w:r w:rsidRPr="00516072">
              <w:rPr>
                <w:rFonts w:cs="Arial"/>
                <w:sz w:val="20"/>
                <w:szCs w:val="20"/>
              </w:rPr>
              <w:t>Learning Mentor to access training with attendance expert</w:t>
            </w:r>
          </w:p>
          <w:p w14:paraId="7B332E8C" w14:textId="77777777" w:rsidR="00BF4EEF" w:rsidRPr="00516072" w:rsidRDefault="00BF4EEF" w:rsidP="00BF4EEF">
            <w:pPr>
              <w:rPr>
                <w:rFonts w:cs="Arial"/>
                <w:sz w:val="20"/>
                <w:szCs w:val="20"/>
              </w:rPr>
            </w:pPr>
          </w:p>
          <w:p w14:paraId="6B4012C2" w14:textId="51B77CC2" w:rsidR="00BF4EEF" w:rsidRPr="00516072" w:rsidRDefault="0042001C" w:rsidP="00BF4EEF">
            <w:pPr>
              <w:rPr>
                <w:rFonts w:cs="Arial"/>
                <w:sz w:val="20"/>
                <w:szCs w:val="20"/>
              </w:rPr>
            </w:pPr>
            <w:r w:rsidRPr="00516072">
              <w:rPr>
                <w:rFonts w:cs="Arial"/>
                <w:sz w:val="20"/>
                <w:szCs w:val="20"/>
              </w:rPr>
              <w:t>Learning mentor</w:t>
            </w:r>
          </w:p>
        </w:tc>
        <w:tc>
          <w:tcPr>
            <w:tcW w:w="992" w:type="dxa"/>
          </w:tcPr>
          <w:p w14:paraId="141C95A3" w14:textId="05378AE4" w:rsidR="00BF4EEF" w:rsidRPr="00F0628D" w:rsidRDefault="00516072" w:rsidP="00BF4EEF">
            <w:pPr>
              <w:rPr>
                <w:rFonts w:cs="Arial"/>
                <w:sz w:val="20"/>
                <w:szCs w:val="20"/>
              </w:rPr>
            </w:pPr>
            <w:r>
              <w:rPr>
                <w:rFonts w:cs="Arial"/>
                <w:sz w:val="20"/>
                <w:szCs w:val="20"/>
              </w:rPr>
              <w:t>SH</w:t>
            </w:r>
          </w:p>
        </w:tc>
        <w:tc>
          <w:tcPr>
            <w:tcW w:w="2268" w:type="dxa"/>
          </w:tcPr>
          <w:p w14:paraId="1DD178A4" w14:textId="77777777" w:rsidR="00BF4EEF" w:rsidRDefault="00516072" w:rsidP="00BF4EEF">
            <w:pPr>
              <w:rPr>
                <w:rFonts w:cs="Arial"/>
                <w:b/>
                <w:sz w:val="20"/>
                <w:szCs w:val="20"/>
              </w:rPr>
            </w:pPr>
            <w:r>
              <w:rPr>
                <w:rFonts w:cs="Arial"/>
                <w:b/>
                <w:sz w:val="20"/>
                <w:szCs w:val="20"/>
              </w:rPr>
              <w:t>Half termly pupil progress meeting</w:t>
            </w:r>
          </w:p>
          <w:p w14:paraId="19693449" w14:textId="77777777" w:rsidR="00DC391E" w:rsidRDefault="00DC391E" w:rsidP="00BF4EEF">
            <w:pPr>
              <w:rPr>
                <w:rFonts w:cs="Arial"/>
                <w:b/>
                <w:sz w:val="20"/>
                <w:szCs w:val="20"/>
              </w:rPr>
            </w:pPr>
          </w:p>
          <w:p w14:paraId="27A55D1E" w14:textId="0BB4F458" w:rsidR="00DC391E" w:rsidRPr="00F0628D" w:rsidRDefault="00DC391E" w:rsidP="00BF4EEF">
            <w:pPr>
              <w:rPr>
                <w:rFonts w:cs="Arial"/>
                <w:b/>
                <w:sz w:val="20"/>
                <w:szCs w:val="20"/>
              </w:rPr>
            </w:pPr>
          </w:p>
        </w:tc>
      </w:tr>
      <w:tr w:rsidR="00BF4EEF" w:rsidRPr="002954A6" w14:paraId="4684DC39" w14:textId="77777777" w:rsidTr="00A77D71">
        <w:trPr>
          <w:trHeight w:hRule="exact" w:val="935"/>
        </w:trPr>
        <w:tc>
          <w:tcPr>
            <w:tcW w:w="2235" w:type="dxa"/>
            <w:tcMar>
              <w:top w:w="57" w:type="dxa"/>
              <w:bottom w:w="57" w:type="dxa"/>
            </w:tcMar>
          </w:tcPr>
          <w:p w14:paraId="1B8409FE" w14:textId="5A08E84D" w:rsidR="00BF4EEF" w:rsidRPr="00516072" w:rsidRDefault="00AB7415" w:rsidP="00BF4EEF">
            <w:pPr>
              <w:rPr>
                <w:rFonts w:cs="Arial"/>
                <w:sz w:val="20"/>
                <w:szCs w:val="20"/>
              </w:rPr>
            </w:pPr>
            <w:r>
              <w:rPr>
                <w:rFonts w:cs="Arial"/>
                <w:sz w:val="20"/>
                <w:szCs w:val="20"/>
              </w:rPr>
              <w:t xml:space="preserve">To </w:t>
            </w:r>
            <w:proofErr w:type="gramStart"/>
            <w:r>
              <w:rPr>
                <w:rFonts w:cs="Arial"/>
                <w:sz w:val="20"/>
                <w:szCs w:val="20"/>
              </w:rPr>
              <w:t xml:space="preserve">provide </w:t>
            </w:r>
            <w:r w:rsidR="00BF4EEF" w:rsidRPr="00516072">
              <w:rPr>
                <w:rFonts w:cs="Arial"/>
                <w:sz w:val="20"/>
                <w:szCs w:val="20"/>
              </w:rPr>
              <w:t xml:space="preserve"> counselling</w:t>
            </w:r>
            <w:proofErr w:type="gramEnd"/>
            <w:r w:rsidR="00BF4EEF" w:rsidRPr="00516072">
              <w:rPr>
                <w:rFonts w:cs="Arial"/>
                <w:sz w:val="20"/>
                <w:szCs w:val="20"/>
              </w:rPr>
              <w:t xml:space="preserve"> for all children to access</w:t>
            </w:r>
          </w:p>
          <w:p w14:paraId="5FB77645" w14:textId="7CEF8EC5" w:rsidR="00BF4EEF" w:rsidRPr="00516072" w:rsidRDefault="00BF4EEF" w:rsidP="00BF4EEF">
            <w:pPr>
              <w:rPr>
                <w:rFonts w:cs="Arial"/>
                <w:sz w:val="20"/>
                <w:szCs w:val="20"/>
              </w:rPr>
            </w:pPr>
          </w:p>
        </w:tc>
        <w:tc>
          <w:tcPr>
            <w:tcW w:w="2409" w:type="dxa"/>
            <w:tcMar>
              <w:top w:w="57" w:type="dxa"/>
              <w:bottom w:w="57" w:type="dxa"/>
            </w:tcMar>
          </w:tcPr>
          <w:p w14:paraId="1C411042" w14:textId="2386F028" w:rsidR="00BF4EEF" w:rsidRPr="00516072" w:rsidRDefault="00A2170E" w:rsidP="00BF4EEF">
            <w:pPr>
              <w:rPr>
                <w:rFonts w:cs="Arial"/>
                <w:sz w:val="20"/>
                <w:szCs w:val="20"/>
              </w:rPr>
            </w:pPr>
            <w:r w:rsidRPr="00516072">
              <w:rPr>
                <w:rFonts w:cs="Arial"/>
                <w:sz w:val="20"/>
                <w:szCs w:val="20"/>
              </w:rPr>
              <w:t>Learning mentor to support children needing time to talk</w:t>
            </w:r>
            <w:r w:rsidR="00BF4EEF" w:rsidRPr="00516072">
              <w:rPr>
                <w:rFonts w:cs="Arial"/>
                <w:sz w:val="20"/>
                <w:szCs w:val="20"/>
              </w:rPr>
              <w:t xml:space="preserve">. </w:t>
            </w:r>
          </w:p>
        </w:tc>
        <w:tc>
          <w:tcPr>
            <w:tcW w:w="3828" w:type="dxa"/>
            <w:tcMar>
              <w:top w:w="57" w:type="dxa"/>
              <w:bottom w:w="57" w:type="dxa"/>
            </w:tcMar>
          </w:tcPr>
          <w:p w14:paraId="74F5FB0F" w14:textId="1808D5EF" w:rsidR="00BF4EEF" w:rsidRPr="00516072" w:rsidRDefault="00BF4EEF" w:rsidP="00BF4EEF">
            <w:pPr>
              <w:rPr>
                <w:rFonts w:cs="Arial"/>
                <w:sz w:val="20"/>
                <w:szCs w:val="20"/>
              </w:rPr>
            </w:pPr>
            <w:r w:rsidRPr="00516072">
              <w:rPr>
                <w:rFonts w:cs="Arial"/>
                <w:sz w:val="20"/>
                <w:szCs w:val="20"/>
              </w:rPr>
              <w:t xml:space="preserve">Current PPG families have a high percentage of emotional issues which can be barriers to learning. </w:t>
            </w:r>
          </w:p>
        </w:tc>
        <w:tc>
          <w:tcPr>
            <w:tcW w:w="3260" w:type="dxa"/>
            <w:tcMar>
              <w:top w:w="57" w:type="dxa"/>
              <w:bottom w:w="57" w:type="dxa"/>
            </w:tcMar>
          </w:tcPr>
          <w:p w14:paraId="63CC9C49" w14:textId="77777777" w:rsidR="00BF4EEF" w:rsidRPr="00516072" w:rsidRDefault="00516072" w:rsidP="00516072">
            <w:pPr>
              <w:rPr>
                <w:rFonts w:cs="Arial"/>
                <w:sz w:val="20"/>
                <w:szCs w:val="20"/>
              </w:rPr>
            </w:pPr>
            <w:r w:rsidRPr="00516072">
              <w:rPr>
                <w:rFonts w:cs="Arial"/>
                <w:sz w:val="20"/>
                <w:szCs w:val="20"/>
              </w:rPr>
              <w:t>Access to</w:t>
            </w:r>
            <w:r w:rsidR="00BF4EEF" w:rsidRPr="00516072">
              <w:rPr>
                <w:rFonts w:cs="Arial"/>
                <w:sz w:val="20"/>
                <w:szCs w:val="20"/>
              </w:rPr>
              <w:t xml:space="preserve"> </w:t>
            </w:r>
            <w:r w:rsidRPr="00516072">
              <w:rPr>
                <w:rFonts w:cs="Arial"/>
                <w:sz w:val="20"/>
                <w:szCs w:val="20"/>
              </w:rPr>
              <w:t>learning mentor</w:t>
            </w:r>
            <w:r w:rsidR="00BF4EEF" w:rsidRPr="00516072">
              <w:rPr>
                <w:rFonts w:cs="Arial"/>
                <w:sz w:val="20"/>
                <w:szCs w:val="20"/>
              </w:rPr>
              <w:t>.</w:t>
            </w:r>
          </w:p>
          <w:p w14:paraId="086F2669" w14:textId="522B2818" w:rsidR="00516072" w:rsidRPr="00516072" w:rsidRDefault="00516072" w:rsidP="00516072">
            <w:pPr>
              <w:rPr>
                <w:rFonts w:cs="Arial"/>
                <w:sz w:val="20"/>
                <w:szCs w:val="20"/>
              </w:rPr>
            </w:pPr>
            <w:r w:rsidRPr="00516072">
              <w:rPr>
                <w:rFonts w:cs="Arial"/>
                <w:sz w:val="20"/>
                <w:szCs w:val="20"/>
              </w:rPr>
              <w:t xml:space="preserve">Learning mentor to target PP children </w:t>
            </w:r>
          </w:p>
        </w:tc>
        <w:tc>
          <w:tcPr>
            <w:tcW w:w="992" w:type="dxa"/>
          </w:tcPr>
          <w:p w14:paraId="2B21324F" w14:textId="08A53CD2" w:rsidR="00BF4EEF" w:rsidRPr="00F0628D" w:rsidRDefault="00516072" w:rsidP="00BF4EEF">
            <w:pPr>
              <w:rPr>
                <w:rFonts w:cs="Arial"/>
                <w:sz w:val="20"/>
                <w:szCs w:val="20"/>
              </w:rPr>
            </w:pPr>
            <w:r>
              <w:rPr>
                <w:rFonts w:cs="Arial"/>
                <w:sz w:val="20"/>
                <w:szCs w:val="20"/>
              </w:rPr>
              <w:t>SH</w:t>
            </w:r>
          </w:p>
        </w:tc>
        <w:tc>
          <w:tcPr>
            <w:tcW w:w="2268" w:type="dxa"/>
          </w:tcPr>
          <w:p w14:paraId="3393C1F6" w14:textId="08E339AC" w:rsidR="00BF4EEF" w:rsidRPr="00F0628D" w:rsidRDefault="00516072" w:rsidP="00BF4EEF">
            <w:pPr>
              <w:rPr>
                <w:rFonts w:cs="Arial"/>
                <w:b/>
                <w:sz w:val="20"/>
                <w:szCs w:val="20"/>
              </w:rPr>
            </w:pPr>
            <w:r>
              <w:rPr>
                <w:rFonts w:cs="Arial"/>
                <w:b/>
                <w:sz w:val="20"/>
                <w:szCs w:val="20"/>
              </w:rPr>
              <w:t>Half termly pupil progress meeting</w:t>
            </w:r>
          </w:p>
        </w:tc>
      </w:tr>
      <w:tr w:rsidR="00BF4EEF" w:rsidRPr="002954A6" w14:paraId="6944412D" w14:textId="77777777" w:rsidTr="0031609C">
        <w:trPr>
          <w:trHeight w:hRule="exact" w:val="1506"/>
        </w:trPr>
        <w:tc>
          <w:tcPr>
            <w:tcW w:w="2235" w:type="dxa"/>
            <w:tcMar>
              <w:top w:w="57" w:type="dxa"/>
              <w:bottom w:w="57" w:type="dxa"/>
            </w:tcMar>
          </w:tcPr>
          <w:p w14:paraId="2FE15EFD" w14:textId="70532176" w:rsidR="00BF4EEF" w:rsidRPr="00E52F6B" w:rsidRDefault="00BF4EEF" w:rsidP="00BF4EEF">
            <w:pPr>
              <w:rPr>
                <w:rFonts w:cs="Arial"/>
                <w:sz w:val="20"/>
                <w:szCs w:val="20"/>
              </w:rPr>
            </w:pPr>
            <w:r w:rsidRPr="00E52F6B">
              <w:rPr>
                <w:rFonts w:cs="Arial"/>
                <w:sz w:val="20"/>
                <w:szCs w:val="20"/>
              </w:rPr>
              <w:t>To improve writing and phonics skills for those w</w:t>
            </w:r>
            <w:r w:rsidR="00AB7415">
              <w:rPr>
                <w:rFonts w:cs="Arial"/>
                <w:sz w:val="20"/>
                <w:szCs w:val="20"/>
              </w:rPr>
              <w:t>orking below the expected level</w:t>
            </w:r>
            <w:r w:rsidRPr="00E52F6B">
              <w:rPr>
                <w:rFonts w:cs="Arial"/>
                <w:sz w:val="20"/>
                <w:szCs w:val="20"/>
              </w:rPr>
              <w:t xml:space="preserve">. </w:t>
            </w:r>
          </w:p>
        </w:tc>
        <w:tc>
          <w:tcPr>
            <w:tcW w:w="2409" w:type="dxa"/>
            <w:tcMar>
              <w:top w:w="57" w:type="dxa"/>
              <w:bottom w:w="57" w:type="dxa"/>
            </w:tcMar>
          </w:tcPr>
          <w:p w14:paraId="7405D18B" w14:textId="72B3560F" w:rsidR="00BF4EEF" w:rsidRPr="00E52F6B" w:rsidRDefault="00BF4EEF" w:rsidP="00BF4EEF">
            <w:pPr>
              <w:rPr>
                <w:rFonts w:cs="Arial"/>
                <w:sz w:val="20"/>
                <w:szCs w:val="20"/>
              </w:rPr>
            </w:pPr>
            <w:r w:rsidRPr="00E52F6B">
              <w:rPr>
                <w:rFonts w:cs="Arial"/>
                <w:sz w:val="20"/>
                <w:szCs w:val="20"/>
              </w:rPr>
              <w:t>TAs  to work  1 to 1 with identified children on RWI 1 to 1 programme</w:t>
            </w:r>
          </w:p>
        </w:tc>
        <w:tc>
          <w:tcPr>
            <w:tcW w:w="3828" w:type="dxa"/>
            <w:tcMar>
              <w:top w:w="57" w:type="dxa"/>
              <w:bottom w:w="57" w:type="dxa"/>
            </w:tcMar>
          </w:tcPr>
          <w:p w14:paraId="1E44C632" w14:textId="0BBA7742" w:rsidR="00BF4EEF" w:rsidRPr="00E52F6B" w:rsidRDefault="00BF4EEF" w:rsidP="00BF4EEF">
            <w:pPr>
              <w:rPr>
                <w:rFonts w:cs="Arial"/>
                <w:sz w:val="20"/>
                <w:szCs w:val="20"/>
              </w:rPr>
            </w:pPr>
            <w:r w:rsidRPr="00E52F6B">
              <w:rPr>
                <w:rFonts w:cs="Arial"/>
                <w:sz w:val="20"/>
                <w:szCs w:val="20"/>
              </w:rPr>
              <w:t xml:space="preserve">1-1 support has been identified by Ruth </w:t>
            </w:r>
            <w:proofErr w:type="spellStart"/>
            <w:r w:rsidRPr="00E52F6B">
              <w:rPr>
                <w:rFonts w:cs="Arial"/>
                <w:sz w:val="20"/>
                <w:szCs w:val="20"/>
              </w:rPr>
              <w:t>Miskin</w:t>
            </w:r>
            <w:proofErr w:type="spellEnd"/>
            <w:r w:rsidRPr="00E52F6B">
              <w:rPr>
                <w:rFonts w:cs="Arial"/>
                <w:sz w:val="20"/>
                <w:szCs w:val="20"/>
              </w:rPr>
              <w:t xml:space="preserve"> as having a significant impact on ‘catch up’ for those who are falling behind </w:t>
            </w:r>
          </w:p>
        </w:tc>
        <w:tc>
          <w:tcPr>
            <w:tcW w:w="3260" w:type="dxa"/>
            <w:tcMar>
              <w:top w:w="57" w:type="dxa"/>
              <w:bottom w:w="57" w:type="dxa"/>
            </w:tcMar>
          </w:tcPr>
          <w:p w14:paraId="7A854179" w14:textId="452BFB2C" w:rsidR="00BF4EEF" w:rsidRPr="00E52F6B" w:rsidRDefault="00BF4EEF" w:rsidP="00BF4EEF">
            <w:pPr>
              <w:rPr>
                <w:rFonts w:cs="Arial"/>
                <w:sz w:val="20"/>
                <w:szCs w:val="20"/>
              </w:rPr>
            </w:pPr>
            <w:r w:rsidRPr="00E52F6B">
              <w:rPr>
                <w:rFonts w:cs="Arial"/>
                <w:sz w:val="20"/>
                <w:szCs w:val="20"/>
              </w:rPr>
              <w:t>RWI reading lead to meet with SENCO to identify children following assessment</w:t>
            </w:r>
          </w:p>
          <w:p w14:paraId="652DAEE6" w14:textId="65E8FDAB" w:rsidR="00BF4EEF" w:rsidRPr="00E52F6B" w:rsidRDefault="00BF4EEF" w:rsidP="00BF4EEF">
            <w:pPr>
              <w:rPr>
                <w:rFonts w:cs="Arial"/>
                <w:sz w:val="20"/>
                <w:szCs w:val="20"/>
              </w:rPr>
            </w:pPr>
            <w:r w:rsidRPr="00E52F6B">
              <w:rPr>
                <w:rFonts w:cs="Arial"/>
                <w:sz w:val="20"/>
                <w:szCs w:val="20"/>
              </w:rPr>
              <w:t>1 to 1 RWI tracking documentation</w:t>
            </w:r>
          </w:p>
          <w:p w14:paraId="249B95A2" w14:textId="77777777" w:rsidR="00BF4EEF" w:rsidRPr="00E52F6B" w:rsidRDefault="00BF4EEF" w:rsidP="00BF4EEF">
            <w:pPr>
              <w:rPr>
                <w:rFonts w:cs="Arial"/>
                <w:sz w:val="20"/>
                <w:szCs w:val="20"/>
              </w:rPr>
            </w:pPr>
          </w:p>
          <w:p w14:paraId="7FC826CA" w14:textId="77777777" w:rsidR="00BF4EEF" w:rsidRPr="00E52F6B" w:rsidRDefault="00BF4EEF" w:rsidP="00BF4EEF">
            <w:pPr>
              <w:rPr>
                <w:rFonts w:cs="Arial"/>
                <w:sz w:val="20"/>
                <w:szCs w:val="20"/>
              </w:rPr>
            </w:pPr>
          </w:p>
          <w:p w14:paraId="3C850367" w14:textId="77777777" w:rsidR="00BF4EEF" w:rsidRPr="00E52F6B" w:rsidRDefault="00BF4EEF" w:rsidP="00BF4EEF">
            <w:pPr>
              <w:rPr>
                <w:rFonts w:cs="Arial"/>
                <w:sz w:val="20"/>
                <w:szCs w:val="20"/>
              </w:rPr>
            </w:pPr>
          </w:p>
          <w:p w14:paraId="55E04F2C" w14:textId="77777777" w:rsidR="00BF4EEF" w:rsidRPr="00E52F6B" w:rsidRDefault="00BF4EEF" w:rsidP="00BF4EEF">
            <w:pPr>
              <w:rPr>
                <w:rFonts w:cs="Arial"/>
                <w:sz w:val="20"/>
                <w:szCs w:val="20"/>
              </w:rPr>
            </w:pPr>
          </w:p>
          <w:p w14:paraId="4F743A04" w14:textId="77777777" w:rsidR="00BF4EEF" w:rsidRPr="00E52F6B" w:rsidRDefault="00BF4EEF" w:rsidP="00BF4EEF">
            <w:pPr>
              <w:rPr>
                <w:rFonts w:cs="Arial"/>
                <w:sz w:val="20"/>
                <w:szCs w:val="20"/>
              </w:rPr>
            </w:pPr>
          </w:p>
        </w:tc>
        <w:tc>
          <w:tcPr>
            <w:tcW w:w="992" w:type="dxa"/>
          </w:tcPr>
          <w:p w14:paraId="38E27ABA" w14:textId="0C2D316B" w:rsidR="00BF4EEF" w:rsidRDefault="00BF4EEF" w:rsidP="00BF4EEF">
            <w:pPr>
              <w:rPr>
                <w:rFonts w:cs="Arial"/>
                <w:sz w:val="20"/>
                <w:szCs w:val="20"/>
              </w:rPr>
            </w:pPr>
            <w:r>
              <w:rPr>
                <w:rFonts w:cs="Arial"/>
                <w:sz w:val="20"/>
                <w:szCs w:val="20"/>
              </w:rPr>
              <w:t xml:space="preserve">JA/ChB </w:t>
            </w:r>
            <w:proofErr w:type="spellStart"/>
            <w:r>
              <w:rPr>
                <w:rFonts w:cs="Arial"/>
                <w:sz w:val="20"/>
                <w:szCs w:val="20"/>
              </w:rPr>
              <w:t>CaB</w:t>
            </w:r>
            <w:proofErr w:type="spellEnd"/>
          </w:p>
        </w:tc>
        <w:tc>
          <w:tcPr>
            <w:tcW w:w="2268" w:type="dxa"/>
          </w:tcPr>
          <w:p w14:paraId="20725F6A" w14:textId="77777777" w:rsidR="00DC391E" w:rsidRDefault="00516072" w:rsidP="00DC391E">
            <w:pPr>
              <w:rPr>
                <w:rFonts w:cs="Arial"/>
                <w:b/>
                <w:sz w:val="20"/>
                <w:szCs w:val="20"/>
              </w:rPr>
            </w:pPr>
            <w:r>
              <w:rPr>
                <w:rFonts w:cs="Arial"/>
                <w:b/>
                <w:sz w:val="20"/>
                <w:szCs w:val="20"/>
              </w:rPr>
              <w:t>Half termly pupil progress meeting</w:t>
            </w:r>
          </w:p>
          <w:p w14:paraId="01204501" w14:textId="77777777" w:rsidR="00DC391E" w:rsidRDefault="00DC391E" w:rsidP="00DC391E">
            <w:pPr>
              <w:rPr>
                <w:rFonts w:cs="Arial"/>
                <w:b/>
                <w:sz w:val="20"/>
                <w:szCs w:val="20"/>
              </w:rPr>
            </w:pPr>
          </w:p>
          <w:p w14:paraId="08D04FFC" w14:textId="5EC33049" w:rsidR="00DC391E" w:rsidRPr="00DC391E" w:rsidRDefault="00DC391E" w:rsidP="00DC391E">
            <w:pPr>
              <w:rPr>
                <w:rFonts w:cstheme="minorHAnsi"/>
                <w:b/>
                <w:sz w:val="20"/>
                <w:szCs w:val="20"/>
              </w:rPr>
            </w:pPr>
            <w:r w:rsidRPr="00DC391E">
              <w:rPr>
                <w:rFonts w:cstheme="minorHAnsi"/>
                <w:b/>
                <w:sz w:val="20"/>
                <w:szCs w:val="20"/>
              </w:rPr>
              <w:t>£2,275</w:t>
            </w:r>
          </w:p>
          <w:p w14:paraId="638B1227" w14:textId="1CE38F29" w:rsidR="00BF4EEF" w:rsidRDefault="00BF4EEF" w:rsidP="00BF4EEF">
            <w:pPr>
              <w:rPr>
                <w:rFonts w:cs="Arial"/>
                <w:b/>
                <w:sz w:val="20"/>
                <w:szCs w:val="20"/>
              </w:rPr>
            </w:pPr>
          </w:p>
        </w:tc>
      </w:tr>
      <w:tr w:rsidR="00AB7415" w:rsidRPr="002954A6" w14:paraId="5208B36B" w14:textId="77777777" w:rsidTr="008D712C">
        <w:trPr>
          <w:trHeight w:hRule="exact" w:val="3843"/>
        </w:trPr>
        <w:tc>
          <w:tcPr>
            <w:tcW w:w="2235" w:type="dxa"/>
            <w:tcMar>
              <w:top w:w="57" w:type="dxa"/>
              <w:bottom w:w="57" w:type="dxa"/>
            </w:tcMar>
          </w:tcPr>
          <w:p w14:paraId="5B202263" w14:textId="5AC0C6E0" w:rsidR="00AB7415" w:rsidRPr="00E52F6B" w:rsidRDefault="00AB7415" w:rsidP="00BF4EEF">
            <w:pPr>
              <w:rPr>
                <w:rFonts w:cs="Arial"/>
                <w:sz w:val="20"/>
                <w:szCs w:val="20"/>
              </w:rPr>
            </w:pPr>
            <w:r>
              <w:rPr>
                <w:rFonts w:cs="Arial"/>
                <w:sz w:val="20"/>
                <w:szCs w:val="20"/>
              </w:rPr>
              <w:t>To support children to be ready to learn</w:t>
            </w:r>
          </w:p>
        </w:tc>
        <w:tc>
          <w:tcPr>
            <w:tcW w:w="2409" w:type="dxa"/>
            <w:tcMar>
              <w:top w:w="57" w:type="dxa"/>
              <w:bottom w:w="57" w:type="dxa"/>
            </w:tcMar>
          </w:tcPr>
          <w:p w14:paraId="7AD40FA5" w14:textId="0D752157" w:rsidR="00AB7415" w:rsidRPr="00E52F6B" w:rsidRDefault="00AB7415" w:rsidP="00BF4EEF">
            <w:pPr>
              <w:rPr>
                <w:rFonts w:cs="Arial"/>
                <w:sz w:val="20"/>
                <w:szCs w:val="20"/>
              </w:rPr>
            </w:pPr>
            <w:r>
              <w:rPr>
                <w:rFonts w:cs="Arial"/>
                <w:sz w:val="20"/>
                <w:szCs w:val="20"/>
              </w:rPr>
              <w:t>Provide a nurture group for pupils identified as needing support to be ready to access their learning</w:t>
            </w:r>
          </w:p>
        </w:tc>
        <w:tc>
          <w:tcPr>
            <w:tcW w:w="3828" w:type="dxa"/>
            <w:tcMar>
              <w:top w:w="57" w:type="dxa"/>
              <w:bottom w:w="57" w:type="dxa"/>
            </w:tcMar>
          </w:tcPr>
          <w:p w14:paraId="5A41049F" w14:textId="2C6783DD" w:rsidR="008D712C" w:rsidRPr="008D712C" w:rsidRDefault="008D712C" w:rsidP="008D712C">
            <w:pPr>
              <w:rPr>
                <w:rFonts w:cs="Arial"/>
                <w:sz w:val="20"/>
                <w:szCs w:val="20"/>
              </w:rPr>
            </w:pPr>
            <w:r w:rsidRPr="008D712C">
              <w:rPr>
                <w:rFonts w:cs="Arial"/>
                <w:sz w:val="20"/>
                <w:szCs w:val="20"/>
              </w:rPr>
              <w:t>Evidence suggests that, on average, behaviour interventions can produce moderate impro</w:t>
            </w:r>
            <w:r>
              <w:rPr>
                <w:rFonts w:cs="Arial"/>
                <w:sz w:val="20"/>
                <w:szCs w:val="20"/>
              </w:rPr>
              <w:t xml:space="preserve">vements in academic performance </w:t>
            </w:r>
            <w:r w:rsidRPr="008D712C">
              <w:rPr>
                <w:rFonts w:cs="Arial"/>
                <w:sz w:val="20"/>
                <w:szCs w:val="20"/>
              </w:rPr>
              <w:t>along with a decrease in pr</w:t>
            </w:r>
            <w:r>
              <w:rPr>
                <w:rFonts w:cs="Arial"/>
                <w:sz w:val="20"/>
                <w:szCs w:val="20"/>
              </w:rPr>
              <w:t>oblematic behaviours.</w:t>
            </w:r>
          </w:p>
          <w:p w14:paraId="0B5B3336" w14:textId="6CFF7CB7" w:rsidR="008D712C" w:rsidRPr="008D712C" w:rsidRDefault="008D712C" w:rsidP="008D712C">
            <w:pPr>
              <w:rPr>
                <w:rFonts w:cs="Arial"/>
                <w:sz w:val="20"/>
                <w:szCs w:val="20"/>
              </w:rPr>
            </w:pPr>
            <w:r w:rsidRPr="008D712C">
              <w:rPr>
                <w:rFonts w:cs="Arial"/>
                <w:sz w:val="20"/>
                <w:szCs w:val="20"/>
              </w:rPr>
              <w:t>Impacts are larger for targeted interventions matched to specific students with particular needs or behavioural</w:t>
            </w:r>
          </w:p>
          <w:p w14:paraId="34692B6C" w14:textId="44C8643A" w:rsidR="00AB7415" w:rsidRPr="00E52F6B" w:rsidRDefault="008D712C" w:rsidP="008D712C">
            <w:pPr>
              <w:rPr>
                <w:rFonts w:cs="Arial"/>
                <w:sz w:val="20"/>
                <w:szCs w:val="20"/>
              </w:rPr>
            </w:pPr>
            <w:r w:rsidRPr="008D712C">
              <w:rPr>
                <w:rFonts w:cs="Arial"/>
                <w:sz w:val="20"/>
                <w:szCs w:val="20"/>
              </w:rPr>
              <w:t>issues than for universal interventions or whole school strategies</w:t>
            </w:r>
          </w:p>
        </w:tc>
        <w:tc>
          <w:tcPr>
            <w:tcW w:w="3260" w:type="dxa"/>
            <w:tcMar>
              <w:top w:w="57" w:type="dxa"/>
              <w:bottom w:w="57" w:type="dxa"/>
            </w:tcMar>
          </w:tcPr>
          <w:p w14:paraId="41B39917" w14:textId="77777777" w:rsidR="00AB7415" w:rsidRPr="00E52F6B" w:rsidRDefault="00AB7415" w:rsidP="00BF4EEF">
            <w:pPr>
              <w:rPr>
                <w:rFonts w:cs="Arial"/>
                <w:sz w:val="20"/>
                <w:szCs w:val="20"/>
              </w:rPr>
            </w:pPr>
          </w:p>
        </w:tc>
        <w:tc>
          <w:tcPr>
            <w:tcW w:w="992" w:type="dxa"/>
          </w:tcPr>
          <w:p w14:paraId="2204CC71" w14:textId="597A4AEA" w:rsidR="00AB7415" w:rsidRDefault="00AB7415" w:rsidP="00BF4EEF">
            <w:pPr>
              <w:rPr>
                <w:rFonts w:cs="Arial"/>
                <w:sz w:val="20"/>
                <w:szCs w:val="20"/>
              </w:rPr>
            </w:pPr>
            <w:r>
              <w:rPr>
                <w:rFonts w:cs="Arial"/>
                <w:sz w:val="20"/>
                <w:szCs w:val="20"/>
              </w:rPr>
              <w:t>JA/</w:t>
            </w:r>
            <w:proofErr w:type="spellStart"/>
            <w:r>
              <w:rPr>
                <w:rFonts w:cs="Arial"/>
                <w:sz w:val="20"/>
                <w:szCs w:val="20"/>
              </w:rPr>
              <w:t>CBr</w:t>
            </w:r>
            <w:proofErr w:type="spellEnd"/>
            <w:r>
              <w:rPr>
                <w:rFonts w:cs="Arial"/>
                <w:sz w:val="20"/>
                <w:szCs w:val="20"/>
              </w:rPr>
              <w:t>/ SH</w:t>
            </w:r>
          </w:p>
        </w:tc>
        <w:tc>
          <w:tcPr>
            <w:tcW w:w="2268" w:type="dxa"/>
          </w:tcPr>
          <w:p w14:paraId="7FD42BEA" w14:textId="77777777" w:rsidR="00AB7415" w:rsidRDefault="00AB7415" w:rsidP="00DC391E">
            <w:pPr>
              <w:rPr>
                <w:rFonts w:cs="Arial"/>
                <w:b/>
                <w:sz w:val="20"/>
                <w:szCs w:val="20"/>
              </w:rPr>
            </w:pPr>
          </w:p>
          <w:p w14:paraId="1313F135" w14:textId="77777777" w:rsidR="00AB7415" w:rsidRDefault="00AB7415" w:rsidP="00DC391E">
            <w:pPr>
              <w:rPr>
                <w:rFonts w:cs="Arial"/>
                <w:b/>
                <w:sz w:val="20"/>
                <w:szCs w:val="20"/>
              </w:rPr>
            </w:pPr>
            <w:r>
              <w:rPr>
                <w:rFonts w:cs="Arial"/>
                <w:b/>
                <w:sz w:val="20"/>
                <w:szCs w:val="20"/>
              </w:rPr>
              <w:t>Reviewed termly</w:t>
            </w:r>
          </w:p>
          <w:p w14:paraId="7103CB7C" w14:textId="7577E187" w:rsidR="00AB7415" w:rsidRDefault="00AB7415" w:rsidP="00DC391E">
            <w:pPr>
              <w:rPr>
                <w:rFonts w:cs="Arial"/>
                <w:b/>
                <w:sz w:val="20"/>
                <w:szCs w:val="20"/>
              </w:rPr>
            </w:pPr>
            <w:r>
              <w:rPr>
                <w:rFonts w:cs="Arial"/>
                <w:b/>
                <w:sz w:val="20"/>
                <w:szCs w:val="20"/>
              </w:rPr>
              <w:t>2 x TA am sessions daily</w:t>
            </w:r>
          </w:p>
          <w:p w14:paraId="74733963" w14:textId="60EA5F24" w:rsidR="00AB7415" w:rsidRDefault="00AB7415" w:rsidP="00DC391E">
            <w:pPr>
              <w:rPr>
                <w:rFonts w:cs="Arial"/>
                <w:b/>
                <w:sz w:val="20"/>
                <w:szCs w:val="20"/>
              </w:rPr>
            </w:pPr>
            <w:r>
              <w:rPr>
                <w:rFonts w:cs="Arial"/>
                <w:b/>
                <w:sz w:val="20"/>
                <w:szCs w:val="20"/>
              </w:rPr>
              <w:t>£7,000 per term – term 1 only accounted for</w:t>
            </w:r>
          </w:p>
          <w:p w14:paraId="1A50CA9D" w14:textId="1FCC4861" w:rsidR="00427E1A" w:rsidRDefault="00427E1A" w:rsidP="00DC391E">
            <w:pPr>
              <w:rPr>
                <w:rFonts w:cs="Arial"/>
                <w:b/>
                <w:sz w:val="20"/>
                <w:szCs w:val="20"/>
              </w:rPr>
            </w:pPr>
            <w:r>
              <w:rPr>
                <w:rFonts w:cs="Arial"/>
                <w:b/>
                <w:sz w:val="20"/>
                <w:szCs w:val="20"/>
              </w:rPr>
              <w:t>(contingency for continuity*)</w:t>
            </w:r>
          </w:p>
          <w:p w14:paraId="2D23D0A9" w14:textId="1BC30AE8" w:rsidR="00AB7415" w:rsidRDefault="00AB7415" w:rsidP="00DC391E">
            <w:pPr>
              <w:rPr>
                <w:rFonts w:cs="Arial"/>
                <w:b/>
                <w:sz w:val="20"/>
                <w:szCs w:val="20"/>
              </w:rPr>
            </w:pPr>
          </w:p>
        </w:tc>
      </w:tr>
      <w:tr w:rsidR="00BF4EEF" w:rsidRPr="002954A6" w14:paraId="41234E55" w14:textId="77777777" w:rsidTr="003C6CEB">
        <w:trPr>
          <w:trHeight w:hRule="exact" w:val="401"/>
        </w:trPr>
        <w:tc>
          <w:tcPr>
            <w:tcW w:w="12724" w:type="dxa"/>
            <w:gridSpan w:val="5"/>
            <w:tcMar>
              <w:top w:w="57" w:type="dxa"/>
              <w:bottom w:w="57" w:type="dxa"/>
            </w:tcMar>
          </w:tcPr>
          <w:p w14:paraId="72015916" w14:textId="7CE326E2" w:rsidR="00BF4EEF" w:rsidRPr="002954A6" w:rsidRDefault="00BF4EEF" w:rsidP="00BF4EEF">
            <w:pPr>
              <w:jc w:val="right"/>
              <w:rPr>
                <w:rFonts w:ascii="Arial" w:hAnsi="Arial" w:cs="Arial"/>
              </w:rPr>
            </w:pPr>
            <w:r w:rsidRPr="002954A6">
              <w:rPr>
                <w:rFonts w:ascii="Arial" w:hAnsi="Arial" w:cs="Arial"/>
                <w:b/>
              </w:rPr>
              <w:t>Total budgeted cost</w:t>
            </w:r>
          </w:p>
        </w:tc>
        <w:tc>
          <w:tcPr>
            <w:tcW w:w="2268" w:type="dxa"/>
          </w:tcPr>
          <w:p w14:paraId="5B308AEF" w14:textId="11FD663F" w:rsidR="00BF4EEF" w:rsidRDefault="00427E1A" w:rsidP="00BF4EEF">
            <w:pPr>
              <w:rPr>
                <w:rFonts w:cs="Arial"/>
                <w:b/>
              </w:rPr>
            </w:pPr>
            <w:r>
              <w:rPr>
                <w:rFonts w:cs="Arial"/>
                <w:b/>
              </w:rPr>
              <w:t>£13,257</w:t>
            </w:r>
          </w:p>
          <w:p w14:paraId="704EECBB" w14:textId="77777777" w:rsidR="00BF4EEF" w:rsidRDefault="00BF4EEF" w:rsidP="00BF4EEF">
            <w:pPr>
              <w:rPr>
                <w:rFonts w:cs="Arial"/>
                <w:b/>
              </w:rPr>
            </w:pPr>
          </w:p>
          <w:p w14:paraId="1EDCB015" w14:textId="77777777" w:rsidR="00BF4EEF" w:rsidRDefault="00BF4EEF" w:rsidP="00BF4EEF">
            <w:pPr>
              <w:rPr>
                <w:rFonts w:cs="Arial"/>
                <w:b/>
              </w:rPr>
            </w:pPr>
          </w:p>
          <w:p w14:paraId="38C38DCA" w14:textId="72E7BC6B" w:rsidR="00BF4EEF" w:rsidRPr="00F0628D" w:rsidRDefault="00BF4EEF" w:rsidP="00BF4EEF">
            <w:pPr>
              <w:rPr>
                <w:rFonts w:cs="Arial"/>
                <w:b/>
              </w:rPr>
            </w:pPr>
          </w:p>
        </w:tc>
      </w:tr>
      <w:tr w:rsidR="00BF4EEF" w:rsidRPr="002954A6" w14:paraId="25EF4D10" w14:textId="77777777" w:rsidTr="004D3FC1">
        <w:trPr>
          <w:trHeight w:hRule="exact" w:val="312"/>
        </w:trPr>
        <w:tc>
          <w:tcPr>
            <w:tcW w:w="14992" w:type="dxa"/>
            <w:gridSpan w:val="6"/>
            <w:tcMar>
              <w:top w:w="57" w:type="dxa"/>
              <w:bottom w:w="57" w:type="dxa"/>
            </w:tcMar>
          </w:tcPr>
          <w:p w14:paraId="0280E574" w14:textId="77777777" w:rsidR="00BF4EEF" w:rsidRPr="00B752B0" w:rsidRDefault="00BF4EEF" w:rsidP="00BF4EEF">
            <w:pPr>
              <w:rPr>
                <w:rFonts w:ascii="Arial" w:hAnsi="Arial" w:cs="Arial"/>
                <w:b/>
              </w:rPr>
            </w:pPr>
            <w:r w:rsidRPr="00B752B0">
              <w:rPr>
                <w:rFonts w:ascii="Arial" w:hAnsi="Arial" w:cs="Arial"/>
                <w:b/>
              </w:rPr>
              <w:lastRenderedPageBreak/>
              <w:t>Other approaches</w:t>
            </w:r>
          </w:p>
        </w:tc>
      </w:tr>
      <w:tr w:rsidR="00BF4EEF" w:rsidRPr="002954A6" w14:paraId="74420E07" w14:textId="77777777" w:rsidTr="00DE3AFC">
        <w:tc>
          <w:tcPr>
            <w:tcW w:w="2235" w:type="dxa"/>
            <w:tcMar>
              <w:top w:w="57" w:type="dxa"/>
              <w:bottom w:w="57" w:type="dxa"/>
            </w:tcMar>
          </w:tcPr>
          <w:p w14:paraId="686C21F3" w14:textId="77777777" w:rsidR="00BF4EEF" w:rsidRPr="002954A6" w:rsidRDefault="00BF4EEF" w:rsidP="00BF4EE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BF4EEF" w:rsidRPr="002954A6" w:rsidRDefault="00BF4EEF" w:rsidP="00BF4EE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BF4EEF" w:rsidRPr="002954A6" w:rsidRDefault="00BF4EEF" w:rsidP="00BF4EE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BF4EEF" w:rsidRPr="002954A6" w:rsidRDefault="00BF4EEF" w:rsidP="00BF4EEF">
            <w:pPr>
              <w:rPr>
                <w:rFonts w:ascii="Arial" w:hAnsi="Arial" w:cs="Arial"/>
                <w:b/>
              </w:rPr>
            </w:pPr>
            <w:r w:rsidRPr="002954A6">
              <w:rPr>
                <w:rFonts w:ascii="Arial" w:hAnsi="Arial" w:cs="Arial"/>
                <w:b/>
              </w:rPr>
              <w:t>How will you ensure it is implemented well?</w:t>
            </w:r>
          </w:p>
        </w:tc>
        <w:tc>
          <w:tcPr>
            <w:tcW w:w="992" w:type="dxa"/>
          </w:tcPr>
          <w:p w14:paraId="55429104" w14:textId="77777777" w:rsidR="00BF4EEF" w:rsidRDefault="00BF4EEF" w:rsidP="00BF4EEF">
            <w:pPr>
              <w:rPr>
                <w:rFonts w:ascii="Arial" w:hAnsi="Arial" w:cs="Arial"/>
                <w:b/>
              </w:rPr>
            </w:pPr>
            <w:r w:rsidRPr="002954A6">
              <w:rPr>
                <w:rFonts w:ascii="Arial" w:hAnsi="Arial" w:cs="Arial"/>
                <w:b/>
              </w:rPr>
              <w:t xml:space="preserve">Staff </w:t>
            </w:r>
          </w:p>
          <w:p w14:paraId="17FF057C" w14:textId="75C22995" w:rsidR="00BF4EEF" w:rsidRPr="002954A6" w:rsidRDefault="00BF4EEF" w:rsidP="00BF4EEF">
            <w:pPr>
              <w:rPr>
                <w:rFonts w:ascii="Arial" w:hAnsi="Arial" w:cs="Arial"/>
                <w:b/>
              </w:rPr>
            </w:pPr>
            <w:r w:rsidRPr="002954A6">
              <w:rPr>
                <w:rFonts w:ascii="Arial" w:hAnsi="Arial" w:cs="Arial"/>
                <w:b/>
              </w:rPr>
              <w:t>lead</w:t>
            </w:r>
          </w:p>
        </w:tc>
        <w:tc>
          <w:tcPr>
            <w:tcW w:w="2268" w:type="dxa"/>
          </w:tcPr>
          <w:p w14:paraId="66631377" w14:textId="77777777" w:rsidR="00BF4EEF" w:rsidRDefault="00BF4EEF" w:rsidP="00BF4EEF">
            <w:pPr>
              <w:rPr>
                <w:rFonts w:ascii="Arial" w:hAnsi="Arial" w:cs="Arial"/>
                <w:b/>
              </w:rPr>
            </w:pPr>
            <w:r w:rsidRPr="00262114">
              <w:rPr>
                <w:rFonts w:ascii="Arial" w:hAnsi="Arial" w:cs="Arial"/>
                <w:b/>
              </w:rPr>
              <w:t>When will you review implementation?</w:t>
            </w:r>
          </w:p>
          <w:p w14:paraId="2D82213E" w14:textId="01EEB47F" w:rsidR="00BF4EEF" w:rsidRPr="00262114" w:rsidRDefault="00BF4EEF" w:rsidP="00BF4EEF">
            <w:pPr>
              <w:rPr>
                <w:rFonts w:ascii="Arial" w:hAnsi="Arial" w:cs="Arial"/>
                <w:b/>
              </w:rPr>
            </w:pPr>
            <w:r>
              <w:rPr>
                <w:rFonts w:ascii="Arial" w:hAnsi="Arial" w:cs="Arial"/>
                <w:b/>
              </w:rPr>
              <w:t>Cost</w:t>
            </w:r>
          </w:p>
        </w:tc>
      </w:tr>
      <w:tr w:rsidR="002B7C9C" w:rsidRPr="002954A6" w14:paraId="4574F990" w14:textId="77777777" w:rsidTr="002B7C9C">
        <w:trPr>
          <w:trHeight w:val="541"/>
        </w:trPr>
        <w:tc>
          <w:tcPr>
            <w:tcW w:w="2235" w:type="dxa"/>
            <w:tcMar>
              <w:top w:w="57" w:type="dxa"/>
              <w:bottom w:w="57" w:type="dxa"/>
            </w:tcMar>
          </w:tcPr>
          <w:p w14:paraId="5B4E85C7" w14:textId="0FF09C6E" w:rsidR="002B7C9C" w:rsidRPr="00AB13BC" w:rsidRDefault="002B7C9C" w:rsidP="00BF4EEF">
            <w:pPr>
              <w:rPr>
                <w:rFonts w:cs="Arial"/>
                <w:sz w:val="20"/>
                <w:szCs w:val="20"/>
              </w:rPr>
            </w:pPr>
            <w:r w:rsidRPr="00AB13BC">
              <w:rPr>
                <w:rFonts w:cs="Arial"/>
                <w:sz w:val="20"/>
                <w:szCs w:val="20"/>
              </w:rPr>
              <w:t>Children to extend their experiences of the world</w:t>
            </w:r>
          </w:p>
        </w:tc>
        <w:tc>
          <w:tcPr>
            <w:tcW w:w="2409" w:type="dxa"/>
            <w:tcMar>
              <w:top w:w="57" w:type="dxa"/>
              <w:bottom w:w="57" w:type="dxa"/>
            </w:tcMar>
          </w:tcPr>
          <w:p w14:paraId="6E6F0512" w14:textId="4620946E" w:rsidR="002B7C9C" w:rsidRPr="00AB13BC" w:rsidRDefault="002B7C9C" w:rsidP="00BF4EEF">
            <w:pPr>
              <w:rPr>
                <w:rFonts w:cs="Arial"/>
                <w:sz w:val="20"/>
                <w:szCs w:val="20"/>
              </w:rPr>
            </w:pPr>
            <w:r w:rsidRPr="00AB13BC">
              <w:rPr>
                <w:rFonts w:cs="Arial"/>
                <w:sz w:val="20"/>
                <w:szCs w:val="20"/>
              </w:rPr>
              <w:t>Educational visits and visitors for all year groups</w:t>
            </w:r>
            <w:r w:rsidR="009F5D3F">
              <w:rPr>
                <w:rFonts w:cs="Arial"/>
                <w:sz w:val="20"/>
                <w:szCs w:val="20"/>
              </w:rPr>
              <w:t xml:space="preserve"> paid for to ensure access</w:t>
            </w:r>
          </w:p>
        </w:tc>
        <w:tc>
          <w:tcPr>
            <w:tcW w:w="3828" w:type="dxa"/>
            <w:tcMar>
              <w:top w:w="57" w:type="dxa"/>
              <w:bottom w:w="57" w:type="dxa"/>
            </w:tcMar>
          </w:tcPr>
          <w:p w14:paraId="359036EA" w14:textId="7B02A171" w:rsidR="00BE0D17" w:rsidRPr="00BE0D17" w:rsidRDefault="00BE0D17" w:rsidP="00BE0D17">
            <w:pPr>
              <w:rPr>
                <w:rFonts w:cs="Arial"/>
                <w:sz w:val="20"/>
                <w:szCs w:val="20"/>
              </w:rPr>
            </w:pPr>
            <w:r w:rsidRPr="00BE0D17">
              <w:rPr>
                <w:rFonts w:cs="Arial"/>
                <w:sz w:val="20"/>
                <w:szCs w:val="20"/>
              </w:rPr>
              <w:t>Reinforcement of learning.</w:t>
            </w:r>
          </w:p>
          <w:p w14:paraId="0437E4CC" w14:textId="3362794A" w:rsidR="00BE0D17" w:rsidRPr="00BE0D17" w:rsidRDefault="00BE0D17" w:rsidP="00BE0D17">
            <w:pPr>
              <w:rPr>
                <w:rFonts w:cs="Arial"/>
                <w:sz w:val="20"/>
                <w:szCs w:val="20"/>
              </w:rPr>
            </w:pPr>
            <w:proofErr w:type="spellStart"/>
            <w:r w:rsidRPr="00BE0D17">
              <w:rPr>
                <w:rFonts w:cs="Arial"/>
                <w:sz w:val="20"/>
                <w:szCs w:val="20"/>
              </w:rPr>
              <w:t>Engagement</w:t>
            </w:r>
            <w:r w:rsidR="004F679B">
              <w:rPr>
                <w:rFonts w:cs="Arial"/>
                <w:sz w:val="20"/>
                <w:szCs w:val="20"/>
              </w:rPr>
              <w:t>.</w:t>
            </w:r>
            <w:r w:rsidRPr="00BE0D17">
              <w:rPr>
                <w:rFonts w:cs="Arial"/>
                <w:sz w:val="20"/>
                <w:szCs w:val="20"/>
              </w:rPr>
              <w:t>Social</w:t>
            </w:r>
            <w:proofErr w:type="spellEnd"/>
            <w:r w:rsidRPr="00BE0D17">
              <w:rPr>
                <w:rFonts w:cs="Arial"/>
                <w:sz w:val="20"/>
                <w:szCs w:val="20"/>
              </w:rPr>
              <w:t xml:space="preserve"> skills, teaching them to be respectful of the locations they visit.</w:t>
            </w:r>
          </w:p>
          <w:p w14:paraId="6F511A8E" w14:textId="28D58905" w:rsidR="00BE0D17" w:rsidRPr="00BE0D17" w:rsidRDefault="00BE0D17" w:rsidP="00BE0D17">
            <w:pPr>
              <w:rPr>
                <w:rFonts w:cs="Arial"/>
                <w:sz w:val="20"/>
                <w:szCs w:val="20"/>
              </w:rPr>
            </w:pPr>
            <w:r w:rsidRPr="00BE0D17">
              <w:rPr>
                <w:rFonts w:cs="Arial"/>
                <w:sz w:val="20"/>
                <w:szCs w:val="20"/>
              </w:rPr>
              <w:t>Exposure to new places and experiences</w:t>
            </w:r>
          </w:p>
          <w:p w14:paraId="34228551" w14:textId="4F1E8A0C" w:rsidR="002B7C9C" w:rsidRPr="00BE0D17" w:rsidRDefault="00BE0D17" w:rsidP="00BE0D17">
            <w:pPr>
              <w:rPr>
                <w:rFonts w:cs="Arial"/>
                <w:sz w:val="20"/>
                <w:szCs w:val="20"/>
              </w:rPr>
            </w:pPr>
            <w:r w:rsidRPr="00BE0D17">
              <w:rPr>
                <w:rFonts w:cs="Arial"/>
                <w:sz w:val="20"/>
                <w:szCs w:val="20"/>
              </w:rPr>
              <w:t>Curiosity: children who go on educational trips find that they want to learn more about the subj</w:t>
            </w:r>
            <w:r w:rsidR="004F679B">
              <w:rPr>
                <w:rFonts w:cs="Arial"/>
                <w:sz w:val="20"/>
                <w:szCs w:val="20"/>
              </w:rPr>
              <w:t xml:space="preserve">ects on which the trip </w:t>
            </w:r>
            <w:proofErr w:type="spellStart"/>
            <w:r w:rsidR="004F679B">
              <w:rPr>
                <w:rFonts w:cs="Arial"/>
                <w:sz w:val="20"/>
                <w:szCs w:val="20"/>
              </w:rPr>
              <w:t>focused.</w:t>
            </w:r>
            <w:r w:rsidRPr="00BE0D17">
              <w:rPr>
                <w:rFonts w:cs="Arial"/>
                <w:sz w:val="20"/>
                <w:szCs w:val="20"/>
              </w:rPr>
              <w:t>Retention</w:t>
            </w:r>
            <w:proofErr w:type="spellEnd"/>
            <w:r w:rsidRPr="00BE0D17">
              <w:rPr>
                <w:rFonts w:cs="Arial"/>
                <w:sz w:val="20"/>
                <w:szCs w:val="20"/>
              </w:rPr>
              <w:t xml:space="preserve"> – they tend to remember more as they have a physical memory to hang their learning on</w:t>
            </w:r>
          </w:p>
        </w:tc>
        <w:tc>
          <w:tcPr>
            <w:tcW w:w="3260" w:type="dxa"/>
            <w:tcMar>
              <w:top w:w="57" w:type="dxa"/>
              <w:bottom w:w="57" w:type="dxa"/>
            </w:tcMar>
          </w:tcPr>
          <w:p w14:paraId="2B613EFB" w14:textId="3BCE9C48" w:rsidR="002B7C9C" w:rsidRPr="00BE0D17" w:rsidRDefault="00BE0D17" w:rsidP="00BE0D17">
            <w:pPr>
              <w:rPr>
                <w:rFonts w:cs="Arial"/>
                <w:sz w:val="20"/>
                <w:szCs w:val="20"/>
              </w:rPr>
            </w:pPr>
            <w:r w:rsidRPr="00BE0D17">
              <w:rPr>
                <w:rFonts w:cs="Arial"/>
                <w:sz w:val="20"/>
                <w:szCs w:val="20"/>
              </w:rPr>
              <w:t xml:space="preserve">Improved learning evident especially in curriculum areas other than English and maths, demonstrated in assessment of learning in </w:t>
            </w:r>
            <w:proofErr w:type="spellStart"/>
            <w:r w:rsidRPr="00BE0D17">
              <w:rPr>
                <w:rFonts w:cs="Arial"/>
                <w:sz w:val="20"/>
                <w:szCs w:val="20"/>
              </w:rPr>
              <w:t>theses</w:t>
            </w:r>
            <w:proofErr w:type="spellEnd"/>
            <w:r w:rsidRPr="00BE0D17">
              <w:rPr>
                <w:rFonts w:cs="Arial"/>
                <w:sz w:val="20"/>
                <w:szCs w:val="20"/>
              </w:rPr>
              <w:t xml:space="preserve"> areas.</w:t>
            </w:r>
          </w:p>
        </w:tc>
        <w:tc>
          <w:tcPr>
            <w:tcW w:w="992" w:type="dxa"/>
          </w:tcPr>
          <w:p w14:paraId="4B824DDE" w14:textId="608651FC" w:rsidR="002B7C9C" w:rsidRDefault="002B7C9C" w:rsidP="00BF4EEF">
            <w:pPr>
              <w:rPr>
                <w:rFonts w:cs="Arial"/>
                <w:sz w:val="20"/>
                <w:szCs w:val="20"/>
              </w:rPr>
            </w:pPr>
            <w:r>
              <w:rPr>
                <w:rFonts w:cs="Arial"/>
                <w:sz w:val="20"/>
                <w:szCs w:val="20"/>
              </w:rPr>
              <w:t>SS</w:t>
            </w:r>
            <w:r w:rsidR="004F679B">
              <w:rPr>
                <w:rFonts w:cs="Arial"/>
                <w:sz w:val="20"/>
                <w:szCs w:val="20"/>
              </w:rPr>
              <w:t>/JA</w:t>
            </w:r>
          </w:p>
          <w:p w14:paraId="4CB9F2C2" w14:textId="55FC6743" w:rsidR="004F679B" w:rsidRPr="00F0628D" w:rsidRDefault="004F679B" w:rsidP="00BF4EEF">
            <w:pPr>
              <w:rPr>
                <w:rFonts w:cs="Arial"/>
                <w:sz w:val="20"/>
                <w:szCs w:val="20"/>
              </w:rPr>
            </w:pPr>
            <w:r>
              <w:rPr>
                <w:rFonts w:cs="Arial"/>
                <w:sz w:val="20"/>
                <w:szCs w:val="20"/>
              </w:rPr>
              <w:t>All staff</w:t>
            </w:r>
          </w:p>
        </w:tc>
        <w:tc>
          <w:tcPr>
            <w:tcW w:w="2268" w:type="dxa"/>
          </w:tcPr>
          <w:p w14:paraId="13C7B6BE" w14:textId="4DDA66E9" w:rsidR="002B7C9C" w:rsidRDefault="009F5D3F" w:rsidP="00BF4EEF">
            <w:pPr>
              <w:rPr>
                <w:rFonts w:cs="Arial"/>
                <w:b/>
                <w:sz w:val="20"/>
                <w:szCs w:val="20"/>
              </w:rPr>
            </w:pPr>
            <w:r>
              <w:rPr>
                <w:rFonts w:cs="Arial"/>
                <w:b/>
                <w:sz w:val="20"/>
                <w:szCs w:val="20"/>
              </w:rPr>
              <w:t xml:space="preserve">April 20 </w:t>
            </w:r>
          </w:p>
          <w:p w14:paraId="583648C4" w14:textId="77777777" w:rsidR="00DC391E" w:rsidRDefault="00DC391E" w:rsidP="00BF4EEF">
            <w:pPr>
              <w:rPr>
                <w:rFonts w:cs="Arial"/>
                <w:b/>
                <w:sz w:val="20"/>
                <w:szCs w:val="20"/>
              </w:rPr>
            </w:pPr>
          </w:p>
          <w:p w14:paraId="14A2D292" w14:textId="1216A5DB" w:rsidR="00DC391E" w:rsidRPr="00F0628D" w:rsidRDefault="00DC391E" w:rsidP="00BF4EEF">
            <w:pPr>
              <w:rPr>
                <w:rFonts w:cs="Arial"/>
                <w:b/>
                <w:sz w:val="20"/>
                <w:szCs w:val="20"/>
              </w:rPr>
            </w:pPr>
            <w:r>
              <w:rPr>
                <w:rFonts w:cs="Arial"/>
                <w:b/>
                <w:sz w:val="20"/>
                <w:szCs w:val="20"/>
              </w:rPr>
              <w:t>£1000,00</w:t>
            </w:r>
          </w:p>
        </w:tc>
      </w:tr>
      <w:tr w:rsidR="00AB13BC" w:rsidRPr="002954A6" w14:paraId="69E0539A" w14:textId="77777777" w:rsidTr="009D590E">
        <w:trPr>
          <w:trHeight w:val="1162"/>
        </w:trPr>
        <w:tc>
          <w:tcPr>
            <w:tcW w:w="2235" w:type="dxa"/>
            <w:tcMar>
              <w:top w:w="57" w:type="dxa"/>
              <w:bottom w:w="57" w:type="dxa"/>
            </w:tcMar>
          </w:tcPr>
          <w:p w14:paraId="761E74ED" w14:textId="17E07E09" w:rsidR="00AB13BC" w:rsidRPr="00AB13BC" w:rsidRDefault="00AB13BC" w:rsidP="00AB13BC">
            <w:pPr>
              <w:rPr>
                <w:rFonts w:cs="Arial"/>
                <w:sz w:val="20"/>
                <w:szCs w:val="20"/>
              </w:rPr>
            </w:pPr>
            <w:r w:rsidRPr="00AB13BC">
              <w:rPr>
                <w:rFonts w:cs="Arial"/>
                <w:sz w:val="20"/>
                <w:szCs w:val="20"/>
              </w:rPr>
              <w:t xml:space="preserve">Children will have the confidence to meet new friends, challenge themselves and work as a team ready for the new year in year 6. </w:t>
            </w:r>
          </w:p>
        </w:tc>
        <w:tc>
          <w:tcPr>
            <w:tcW w:w="2409" w:type="dxa"/>
            <w:tcMar>
              <w:top w:w="57" w:type="dxa"/>
              <w:bottom w:w="57" w:type="dxa"/>
            </w:tcMar>
          </w:tcPr>
          <w:p w14:paraId="09789CD7" w14:textId="393B87B2" w:rsidR="00AB13BC" w:rsidRPr="00AB13BC" w:rsidRDefault="00AB13BC" w:rsidP="009F5D3F">
            <w:pPr>
              <w:rPr>
                <w:rFonts w:cs="Arial"/>
                <w:sz w:val="20"/>
                <w:szCs w:val="20"/>
              </w:rPr>
            </w:pPr>
            <w:r w:rsidRPr="00AB13BC">
              <w:rPr>
                <w:rFonts w:cs="Arial"/>
                <w:sz w:val="20"/>
                <w:szCs w:val="20"/>
              </w:rPr>
              <w:t xml:space="preserve">Residential trip for Y5 </w:t>
            </w:r>
            <w:r w:rsidR="009F5D3F">
              <w:rPr>
                <w:rFonts w:cs="Arial"/>
                <w:sz w:val="20"/>
                <w:szCs w:val="20"/>
              </w:rPr>
              <w:t>and Y6 children , £</w:t>
            </w:r>
            <w:r w:rsidRPr="00AB13BC">
              <w:rPr>
                <w:rFonts w:cs="Arial"/>
                <w:sz w:val="20"/>
                <w:szCs w:val="20"/>
              </w:rPr>
              <w:t>50</w:t>
            </w:r>
            <w:r w:rsidR="009F5D3F">
              <w:rPr>
                <w:rFonts w:cs="Arial"/>
                <w:sz w:val="20"/>
                <w:szCs w:val="20"/>
              </w:rPr>
              <w:t xml:space="preserve"> contribution </w:t>
            </w:r>
            <w:r w:rsidRPr="00AB13BC">
              <w:rPr>
                <w:rFonts w:cs="Arial"/>
                <w:sz w:val="20"/>
                <w:szCs w:val="20"/>
              </w:rPr>
              <w:t xml:space="preserve">for all </w:t>
            </w:r>
            <w:r w:rsidR="009F5D3F">
              <w:rPr>
                <w:rFonts w:cs="Arial"/>
                <w:sz w:val="20"/>
                <w:szCs w:val="20"/>
              </w:rPr>
              <w:t>in receipt of PPG</w:t>
            </w:r>
            <w:r w:rsidRPr="00AB13BC">
              <w:rPr>
                <w:rFonts w:cs="Arial"/>
                <w:sz w:val="20"/>
                <w:szCs w:val="20"/>
              </w:rPr>
              <w:t xml:space="preserve"> </w:t>
            </w:r>
          </w:p>
        </w:tc>
        <w:tc>
          <w:tcPr>
            <w:tcW w:w="3828" w:type="dxa"/>
            <w:tcMar>
              <w:top w:w="57" w:type="dxa"/>
              <w:bottom w:w="57" w:type="dxa"/>
            </w:tcMar>
          </w:tcPr>
          <w:p w14:paraId="7325976E" w14:textId="3D91708B" w:rsidR="00AB13BC" w:rsidRPr="00AB13BC" w:rsidRDefault="00AB13BC" w:rsidP="00AB13BC">
            <w:pPr>
              <w:rPr>
                <w:rFonts w:cs="Arial"/>
                <w:sz w:val="20"/>
                <w:szCs w:val="20"/>
              </w:rPr>
            </w:pPr>
            <w:r w:rsidRPr="00AB13BC">
              <w:rPr>
                <w:rFonts w:cs="Arial"/>
                <w:sz w:val="20"/>
                <w:szCs w:val="20"/>
              </w:rPr>
              <w:t xml:space="preserve">To provide life opportunities that otherwise our children would not get. These skills are transferable to moving on to year 7 and will enhance their learning. Children have acknowledged that this has in fact been the case and set them up for a great year in Y6. Supported by EEF research +4 months for outdoor adventure learning.  </w:t>
            </w:r>
          </w:p>
        </w:tc>
        <w:tc>
          <w:tcPr>
            <w:tcW w:w="3260" w:type="dxa"/>
            <w:tcMar>
              <w:top w:w="57" w:type="dxa"/>
              <w:bottom w:w="57" w:type="dxa"/>
            </w:tcMar>
          </w:tcPr>
          <w:p w14:paraId="042F4110" w14:textId="349781C5" w:rsidR="00AB13BC" w:rsidRPr="0047053A" w:rsidRDefault="00AB13BC" w:rsidP="004F679B">
            <w:pPr>
              <w:rPr>
                <w:rFonts w:cs="Arial"/>
                <w:color w:val="FF0000"/>
                <w:sz w:val="20"/>
                <w:szCs w:val="20"/>
              </w:rPr>
            </w:pPr>
            <w:r w:rsidRPr="00BE0D17">
              <w:rPr>
                <w:rFonts w:cs="Arial"/>
                <w:sz w:val="20"/>
                <w:szCs w:val="20"/>
              </w:rPr>
              <w:t xml:space="preserve">Staff to accompany children on the trip and then for the children </w:t>
            </w:r>
            <w:r w:rsidR="00BE0D17">
              <w:rPr>
                <w:rFonts w:cs="Arial"/>
                <w:sz w:val="20"/>
                <w:szCs w:val="20"/>
              </w:rPr>
              <w:t xml:space="preserve">to </w:t>
            </w:r>
            <w:r w:rsidR="004F679B">
              <w:rPr>
                <w:rFonts w:cs="Arial"/>
                <w:sz w:val="20"/>
                <w:szCs w:val="20"/>
              </w:rPr>
              <w:t>give</w:t>
            </w:r>
            <w:r w:rsidR="00BE0D17">
              <w:rPr>
                <w:rFonts w:cs="Arial"/>
                <w:sz w:val="20"/>
                <w:szCs w:val="20"/>
              </w:rPr>
              <w:t xml:space="preserve"> a presentation to parents</w:t>
            </w:r>
            <w:r w:rsidR="004F679B">
              <w:rPr>
                <w:rFonts w:cs="Arial"/>
                <w:sz w:val="20"/>
                <w:szCs w:val="20"/>
              </w:rPr>
              <w:t>/Y5</w:t>
            </w:r>
            <w:r w:rsidR="00BE0D17">
              <w:rPr>
                <w:rFonts w:cs="Arial"/>
                <w:sz w:val="20"/>
                <w:szCs w:val="20"/>
              </w:rPr>
              <w:t>.</w:t>
            </w:r>
          </w:p>
        </w:tc>
        <w:tc>
          <w:tcPr>
            <w:tcW w:w="992" w:type="dxa"/>
          </w:tcPr>
          <w:p w14:paraId="23DFBE15" w14:textId="11C0DC1D" w:rsidR="00AB13BC" w:rsidRPr="00F0628D" w:rsidRDefault="00C43007" w:rsidP="00AB13BC">
            <w:pPr>
              <w:rPr>
                <w:rFonts w:cs="Arial"/>
                <w:sz w:val="20"/>
                <w:szCs w:val="20"/>
              </w:rPr>
            </w:pPr>
            <w:r>
              <w:rPr>
                <w:rFonts w:cs="Arial"/>
                <w:sz w:val="20"/>
                <w:szCs w:val="20"/>
              </w:rPr>
              <w:t>SS</w:t>
            </w:r>
          </w:p>
        </w:tc>
        <w:tc>
          <w:tcPr>
            <w:tcW w:w="2268" w:type="dxa"/>
          </w:tcPr>
          <w:p w14:paraId="598BF91B" w14:textId="65D7C2E2" w:rsidR="00AB13BC" w:rsidRPr="00F0628D" w:rsidRDefault="00DC391E" w:rsidP="00AB13BC">
            <w:pPr>
              <w:rPr>
                <w:rFonts w:cs="Arial"/>
                <w:b/>
                <w:sz w:val="20"/>
                <w:szCs w:val="20"/>
              </w:rPr>
            </w:pPr>
            <w:r>
              <w:rPr>
                <w:rFonts w:cs="Arial"/>
                <w:b/>
                <w:sz w:val="20"/>
                <w:szCs w:val="20"/>
              </w:rPr>
              <w:t>£1,300.00</w:t>
            </w:r>
          </w:p>
        </w:tc>
      </w:tr>
      <w:tr w:rsidR="00AB13BC" w:rsidRPr="002954A6" w14:paraId="3F5333D9" w14:textId="77777777" w:rsidTr="00F0628D">
        <w:trPr>
          <w:trHeight w:val="1650"/>
        </w:trPr>
        <w:tc>
          <w:tcPr>
            <w:tcW w:w="2235" w:type="dxa"/>
            <w:tcMar>
              <w:top w:w="57" w:type="dxa"/>
              <w:bottom w:w="57" w:type="dxa"/>
            </w:tcMar>
          </w:tcPr>
          <w:p w14:paraId="63151394" w14:textId="2EC8EE7F" w:rsidR="00AB13BC" w:rsidRPr="00AB13BC" w:rsidRDefault="00AB13BC" w:rsidP="00AB13BC">
            <w:pPr>
              <w:rPr>
                <w:rFonts w:cs="Arial"/>
                <w:sz w:val="20"/>
                <w:szCs w:val="20"/>
              </w:rPr>
            </w:pPr>
            <w:r w:rsidRPr="00AB13BC">
              <w:rPr>
                <w:rFonts w:cs="Arial"/>
                <w:sz w:val="20"/>
                <w:szCs w:val="20"/>
              </w:rPr>
              <w:t>Art P</w:t>
            </w:r>
            <w:r w:rsidR="00C43007">
              <w:rPr>
                <w:rFonts w:cs="Arial"/>
                <w:sz w:val="20"/>
                <w:szCs w:val="20"/>
              </w:rPr>
              <w:t>a</w:t>
            </w:r>
            <w:r w:rsidRPr="00AB13BC">
              <w:rPr>
                <w:rFonts w:cs="Arial"/>
                <w:sz w:val="20"/>
                <w:szCs w:val="20"/>
              </w:rPr>
              <w:t>rticipation</w:t>
            </w:r>
          </w:p>
        </w:tc>
        <w:tc>
          <w:tcPr>
            <w:tcW w:w="2409" w:type="dxa"/>
            <w:tcMar>
              <w:top w:w="57" w:type="dxa"/>
              <w:bottom w:w="57" w:type="dxa"/>
            </w:tcMar>
          </w:tcPr>
          <w:p w14:paraId="3A9CFBF1" w14:textId="1EA3930C" w:rsidR="00AB13BC" w:rsidRPr="00AB13BC" w:rsidRDefault="00AB13BC" w:rsidP="00AB13BC">
            <w:pPr>
              <w:rPr>
                <w:rFonts w:cs="Arial"/>
                <w:sz w:val="20"/>
                <w:szCs w:val="20"/>
              </w:rPr>
            </w:pPr>
            <w:r w:rsidRPr="00AB13BC">
              <w:rPr>
                <w:rFonts w:cs="Arial"/>
                <w:sz w:val="20"/>
                <w:szCs w:val="20"/>
              </w:rPr>
              <w:t>Arts participation is defined as involvement in artistic and creative activities, such as dance, drama, music, painting, or sculpture. It can occur either as part of the curriculum or as extra-curricular activity.  Children take part in after school clubs/Wider ops wind lessons</w:t>
            </w:r>
          </w:p>
        </w:tc>
        <w:tc>
          <w:tcPr>
            <w:tcW w:w="3828" w:type="dxa"/>
            <w:tcMar>
              <w:top w:w="57" w:type="dxa"/>
              <w:bottom w:w="57" w:type="dxa"/>
            </w:tcMar>
          </w:tcPr>
          <w:p w14:paraId="097EA517" w14:textId="118A111A" w:rsidR="00AB13BC" w:rsidRPr="004F679B" w:rsidRDefault="00AB13BC" w:rsidP="00AB13BC">
            <w:pPr>
              <w:rPr>
                <w:rFonts w:cs="Arial"/>
                <w:sz w:val="20"/>
                <w:szCs w:val="20"/>
              </w:rPr>
            </w:pPr>
            <w:r w:rsidRPr="004F679B">
              <w:rPr>
                <w:rFonts w:cs="Arial"/>
                <w:sz w:val="20"/>
                <w:szCs w:val="20"/>
              </w:rPr>
              <w:t>According to EEF</w:t>
            </w:r>
            <w:r w:rsidRPr="004F679B">
              <w:rPr>
                <w:rFonts w:ascii="Helvetica" w:hAnsi="Helvetica"/>
                <w:sz w:val="27"/>
                <w:szCs w:val="27"/>
              </w:rPr>
              <w:t xml:space="preserve"> </w:t>
            </w:r>
            <w:r w:rsidRPr="004F679B">
              <w:rPr>
                <w:rFonts w:cs="Arial"/>
                <w:sz w:val="20"/>
                <w:szCs w:val="20"/>
              </w:rPr>
              <w:t>the impact of arts participation on academic learning appears to be positive, but low (+2 months)</w:t>
            </w:r>
          </w:p>
          <w:p w14:paraId="337A2AF6" w14:textId="19666D5F" w:rsidR="00AB13BC" w:rsidRPr="004F679B" w:rsidRDefault="00AB13BC" w:rsidP="00AB13BC">
            <w:pPr>
              <w:rPr>
                <w:rFonts w:cs="Arial"/>
                <w:sz w:val="20"/>
                <w:szCs w:val="20"/>
              </w:rPr>
            </w:pPr>
            <w:r w:rsidRPr="004F679B">
              <w:rPr>
                <w:rFonts w:cs="Arial"/>
                <w:sz w:val="20"/>
                <w:szCs w:val="20"/>
              </w:rPr>
              <w:t xml:space="preserve"> Wider benefits such as more positive attitudes to learning and increased well-being have also consistently been reported</w:t>
            </w:r>
          </w:p>
        </w:tc>
        <w:tc>
          <w:tcPr>
            <w:tcW w:w="3260" w:type="dxa"/>
            <w:tcMar>
              <w:top w:w="57" w:type="dxa"/>
              <w:bottom w:w="57" w:type="dxa"/>
            </w:tcMar>
          </w:tcPr>
          <w:p w14:paraId="70CEF41C" w14:textId="7DD5E027" w:rsidR="00AB13BC" w:rsidRPr="004F679B" w:rsidRDefault="004F679B" w:rsidP="00AB13BC">
            <w:pPr>
              <w:rPr>
                <w:rFonts w:cs="Arial"/>
                <w:sz w:val="20"/>
                <w:szCs w:val="20"/>
              </w:rPr>
            </w:pPr>
            <w:r w:rsidRPr="004F679B">
              <w:rPr>
                <w:rFonts w:cs="Arial"/>
                <w:sz w:val="20"/>
                <w:szCs w:val="20"/>
              </w:rPr>
              <w:t>Concerts</w:t>
            </w:r>
            <w:r>
              <w:rPr>
                <w:rFonts w:cs="Arial"/>
                <w:sz w:val="20"/>
                <w:szCs w:val="20"/>
              </w:rPr>
              <w:t>/displays</w:t>
            </w:r>
            <w:r w:rsidR="0095382B">
              <w:rPr>
                <w:rFonts w:cs="Arial"/>
                <w:sz w:val="20"/>
                <w:szCs w:val="20"/>
              </w:rPr>
              <w:t>/photographic evidence</w:t>
            </w:r>
          </w:p>
        </w:tc>
        <w:tc>
          <w:tcPr>
            <w:tcW w:w="992" w:type="dxa"/>
          </w:tcPr>
          <w:p w14:paraId="4E77C0B8" w14:textId="0A676673" w:rsidR="00AB13BC" w:rsidRPr="00F0628D" w:rsidRDefault="00C43007" w:rsidP="00AB13BC">
            <w:pPr>
              <w:rPr>
                <w:rFonts w:cs="Arial"/>
                <w:sz w:val="20"/>
                <w:szCs w:val="20"/>
              </w:rPr>
            </w:pPr>
            <w:r>
              <w:rPr>
                <w:rFonts w:cs="Arial"/>
                <w:sz w:val="20"/>
                <w:szCs w:val="20"/>
              </w:rPr>
              <w:t>LW/SS</w:t>
            </w:r>
          </w:p>
        </w:tc>
        <w:tc>
          <w:tcPr>
            <w:tcW w:w="2268" w:type="dxa"/>
          </w:tcPr>
          <w:p w14:paraId="632937EC" w14:textId="6913BF02" w:rsidR="00AB13BC" w:rsidRPr="00F0628D" w:rsidRDefault="00AB13BC" w:rsidP="00AB13BC">
            <w:pPr>
              <w:rPr>
                <w:rFonts w:cs="Arial"/>
                <w:b/>
                <w:sz w:val="20"/>
                <w:szCs w:val="20"/>
              </w:rPr>
            </w:pPr>
          </w:p>
        </w:tc>
      </w:tr>
      <w:tr w:rsidR="00AB13BC" w:rsidRPr="002954A6" w14:paraId="6A122951" w14:textId="77777777" w:rsidTr="00DE3AFC">
        <w:tc>
          <w:tcPr>
            <w:tcW w:w="12724" w:type="dxa"/>
            <w:gridSpan w:val="5"/>
            <w:tcMar>
              <w:top w:w="57" w:type="dxa"/>
              <w:bottom w:w="57" w:type="dxa"/>
            </w:tcMar>
          </w:tcPr>
          <w:p w14:paraId="01976B0A" w14:textId="264AB981" w:rsidR="00AB13BC" w:rsidRPr="002954A6" w:rsidRDefault="00AB13BC" w:rsidP="00AB13BC">
            <w:pPr>
              <w:jc w:val="right"/>
              <w:rPr>
                <w:rFonts w:ascii="Arial" w:hAnsi="Arial" w:cs="Arial"/>
                <w:b/>
              </w:rPr>
            </w:pPr>
            <w:r w:rsidRPr="002954A6">
              <w:rPr>
                <w:rFonts w:ascii="Arial" w:hAnsi="Arial" w:cs="Arial"/>
                <w:b/>
              </w:rPr>
              <w:t>Total budgeted cost</w:t>
            </w:r>
          </w:p>
        </w:tc>
        <w:tc>
          <w:tcPr>
            <w:tcW w:w="2268" w:type="dxa"/>
          </w:tcPr>
          <w:p w14:paraId="28F214BC" w14:textId="3D406707" w:rsidR="00AB13BC" w:rsidRPr="00F0628D" w:rsidRDefault="00DC391E" w:rsidP="00AB13BC">
            <w:pPr>
              <w:rPr>
                <w:rFonts w:cs="Arial"/>
                <w:b/>
              </w:rPr>
            </w:pPr>
            <w:r>
              <w:rPr>
                <w:rFonts w:cs="Arial"/>
                <w:b/>
              </w:rPr>
              <w:t>£2,300</w:t>
            </w:r>
          </w:p>
        </w:tc>
      </w:tr>
      <w:tr w:rsidR="00DC391E" w:rsidRPr="002954A6" w14:paraId="4BA90363" w14:textId="77777777" w:rsidTr="00DE3AFC">
        <w:tc>
          <w:tcPr>
            <w:tcW w:w="12724" w:type="dxa"/>
            <w:gridSpan w:val="5"/>
            <w:tcMar>
              <w:top w:w="57" w:type="dxa"/>
              <w:bottom w:w="57" w:type="dxa"/>
            </w:tcMar>
          </w:tcPr>
          <w:p w14:paraId="61B35408" w14:textId="77777777" w:rsidR="00DC391E" w:rsidRPr="002954A6" w:rsidRDefault="00DC391E" w:rsidP="00AB13BC">
            <w:pPr>
              <w:jc w:val="right"/>
              <w:rPr>
                <w:rFonts w:ascii="Arial" w:hAnsi="Arial" w:cs="Arial"/>
                <w:b/>
              </w:rPr>
            </w:pPr>
          </w:p>
        </w:tc>
        <w:tc>
          <w:tcPr>
            <w:tcW w:w="2268" w:type="dxa"/>
          </w:tcPr>
          <w:p w14:paraId="37AB8F66" w14:textId="04B75626" w:rsidR="00DC391E" w:rsidRDefault="00427E1A" w:rsidP="00AB13BC">
            <w:pPr>
              <w:rPr>
                <w:rFonts w:cs="Arial"/>
                <w:b/>
              </w:rPr>
            </w:pPr>
            <w:r>
              <w:rPr>
                <w:rFonts w:cs="Arial"/>
                <w:b/>
              </w:rPr>
              <w:t>£75,673 *</w:t>
            </w:r>
            <w:bookmarkStart w:id="0" w:name="_GoBack"/>
            <w:bookmarkEnd w:id="0"/>
          </w:p>
        </w:tc>
      </w:tr>
    </w:tbl>
    <w:p w14:paraId="43200235" w14:textId="3ED867D4" w:rsidR="00A33F73" w:rsidRDefault="00A33F73"/>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3FDC373D"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630657" w:rsidRDefault="000A25FC" w:rsidP="00630657">
            <w:pPr>
              <w:rPr>
                <w:rFonts w:ascii="Arial" w:hAnsi="Arial" w:cs="Arial"/>
                <w:b/>
              </w:rPr>
            </w:pPr>
            <w:r w:rsidRPr="00630657">
              <w:rPr>
                <w:rFonts w:ascii="Arial" w:hAnsi="Arial" w:cs="Arial"/>
                <w:b/>
              </w:rPr>
              <w:t>Quality of teaching</w:t>
            </w:r>
            <w:r w:rsidR="00B369C7" w:rsidRPr="00630657">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630657" w:rsidRDefault="009079EE" w:rsidP="00630657">
            <w:pPr>
              <w:rPr>
                <w:rFonts w:ascii="Arial" w:hAnsi="Arial" w:cs="Arial"/>
                <w:b/>
              </w:rPr>
            </w:pPr>
            <w:r w:rsidRPr="00630657">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6D77FA4A"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6C7C85"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8D2DAF">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630657" w:rsidRDefault="00B369C7" w:rsidP="00630657">
            <w:pPr>
              <w:rPr>
                <w:rFonts w:ascii="Arial" w:hAnsi="Arial" w:cs="Arial"/>
                <w:b/>
              </w:rPr>
            </w:pPr>
            <w:r w:rsidRPr="00630657">
              <w:rPr>
                <w:rFonts w:ascii="Arial" w:hAnsi="Arial" w:cs="Arial"/>
                <w:b/>
              </w:rPr>
              <w:t>Other</w:t>
            </w:r>
            <w:r w:rsidR="006F2883" w:rsidRPr="00630657">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649AA">
        <w:trPr>
          <w:trHeight w:val="1547"/>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02D0F4F0" w:rsidR="00864593" w:rsidRPr="0004731E" w:rsidRDefault="00240F98" w:rsidP="00630657">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t>
            </w:r>
            <w:r w:rsidR="00630657">
              <w:rPr>
                <w:rFonts w:ascii="Arial" w:hAnsi="Arial" w:cs="Arial"/>
                <w:sz w:val="18"/>
                <w:szCs w:val="18"/>
              </w:rPr>
              <w:t>Website address</w:t>
            </w:r>
            <w:r w:rsidRPr="00E34A8F">
              <w:rPr>
                <w:rFonts w:ascii="Arial" w:hAnsi="Arial" w:cs="Arial"/>
                <w:sz w:val="18"/>
                <w:szCs w:val="18"/>
              </w:rPr>
              <w:t xml:space="preserve"> </w:t>
            </w:r>
          </w:p>
        </w:tc>
      </w:tr>
    </w:tbl>
    <w:p w14:paraId="0A6ABD91" w14:textId="77777777" w:rsidR="00AE66C2" w:rsidRDefault="00AE66C2" w:rsidP="0004731E"/>
    <w:sectPr w:rsidR="00AE66C2" w:rsidSect="00F25DF2">
      <w:head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4ABF" w14:textId="77777777" w:rsidR="00BB26D7" w:rsidRDefault="00BB26D7" w:rsidP="00CD68B1">
      <w:r>
        <w:separator/>
      </w:r>
    </w:p>
  </w:endnote>
  <w:endnote w:type="continuationSeparator" w:id="0">
    <w:p w14:paraId="4022749B" w14:textId="77777777" w:rsidR="00BB26D7" w:rsidRDefault="00BB26D7"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65E3" w14:textId="77777777" w:rsidR="00BB26D7" w:rsidRDefault="00BB26D7" w:rsidP="00CD68B1">
      <w:r>
        <w:separator/>
      </w:r>
    </w:p>
  </w:footnote>
  <w:footnote w:type="continuationSeparator" w:id="0">
    <w:p w14:paraId="018EBD8C" w14:textId="77777777" w:rsidR="00BB26D7" w:rsidRDefault="00BB26D7" w:rsidP="00CD6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0146" w14:textId="3D34E9DD" w:rsidR="00FA2CB3" w:rsidRDefault="00C572D8" w:rsidP="00755754">
    <w:pPr>
      <w:pStyle w:val="Header"/>
      <w:jc w:val="center"/>
    </w:pPr>
    <w:r w:rsidRPr="00C572D8">
      <w:rPr>
        <w:rFonts w:cs="Arial"/>
        <w:b/>
        <w:noProof/>
        <w:color w:val="104F75"/>
        <w:sz w:val="28"/>
        <w:szCs w:val="28"/>
        <w:lang w:eastAsia="en-GB"/>
      </w:rPr>
      <w:t>Pu</w:t>
    </w:r>
    <w:r>
      <w:rPr>
        <w:rFonts w:cs="Arial"/>
        <w:b/>
        <w:noProof/>
        <w:color w:val="104F75"/>
        <w:sz w:val="28"/>
        <w:szCs w:val="28"/>
        <w:lang w:eastAsia="en-GB"/>
      </w:rPr>
      <w:t>pil</w:t>
    </w:r>
    <w:r w:rsidR="000F1BA8">
      <w:rPr>
        <w:rFonts w:cs="Arial"/>
        <w:b/>
        <w:noProof/>
        <w:color w:val="104F75"/>
        <w:sz w:val="28"/>
        <w:szCs w:val="28"/>
        <w:lang w:eastAsia="en-GB"/>
      </w:rPr>
      <w:t xml:space="preserve"> premium strategy statement 2019</w:t>
    </w:r>
    <w:r>
      <w:rPr>
        <w:rFonts w:cs="Arial"/>
        <w:b/>
        <w:noProof/>
        <w:color w:val="104F75"/>
        <w:sz w:val="28"/>
        <w:szCs w:val="28"/>
        <w:lang w:eastAsia="en-GB"/>
      </w:rPr>
      <w:t xml:space="preserve"> </w:t>
    </w:r>
    <w:r w:rsidR="00743DC6">
      <w:rPr>
        <w:rFonts w:cs="Arial"/>
        <w:b/>
        <w:noProof/>
        <w:color w:val="104F75"/>
        <w:sz w:val="28"/>
        <w:szCs w:val="28"/>
        <w:lang w:eastAsia="en-GB"/>
      </w:rPr>
      <w:t>–</w:t>
    </w:r>
    <w:r w:rsidR="000F1BA8">
      <w:rPr>
        <w:rFonts w:cs="Arial"/>
        <w:b/>
        <w:noProof/>
        <w:color w:val="104F75"/>
        <w:sz w:val="28"/>
        <w:szCs w:val="28"/>
        <w:lang w:eastAsia="en-GB"/>
      </w:rPr>
      <w:t xml:space="preserve"> 2020</w:t>
    </w:r>
    <w:r w:rsidR="00743DC6">
      <w:rPr>
        <w:rFonts w:cs="Arial"/>
        <w:b/>
        <w:noProof/>
        <w:color w:val="104F75"/>
        <w:sz w:val="28"/>
        <w:szCs w:val="28"/>
        <w:lang w:eastAsia="en-GB"/>
      </w:rPr>
      <w:t xml:space="preserve"> -  </w:t>
    </w:r>
    <w:r w:rsidR="00755754">
      <w:rPr>
        <w:rFonts w:cs="Arial"/>
        <w:b/>
        <w:noProof/>
        <w:color w:val="104F75"/>
        <w:sz w:val="28"/>
        <w:szCs w:val="28"/>
        <w:lang w:eastAsia="en-GB"/>
      </w:rPr>
      <w:t xml:space="preserve">Bryn </w:t>
    </w:r>
    <w:r w:rsidR="00743DC6">
      <w:rPr>
        <w:rFonts w:cs="Arial"/>
        <w:b/>
        <w:noProof/>
        <w:color w:val="104F75"/>
        <w:sz w:val="28"/>
        <w:szCs w:val="28"/>
        <w:lang w:eastAsia="en-GB"/>
      </w:rPr>
      <w:t xml:space="preserve">St </w:t>
    </w:r>
    <w:r w:rsidR="00755754">
      <w:rPr>
        <w:rFonts w:cs="Arial"/>
        <w:b/>
        <w:noProof/>
        <w:color w:val="104F75"/>
        <w:sz w:val="28"/>
        <w:szCs w:val="28"/>
        <w:lang w:eastAsia="en-GB"/>
      </w:rPr>
      <w:t>Peter</w:t>
    </w:r>
    <w:r w:rsidR="00743DC6">
      <w:rPr>
        <w:rFonts w:cs="Arial"/>
        <w:b/>
        <w:noProof/>
        <w:color w:val="104F75"/>
        <w:sz w:val="28"/>
        <w:szCs w:val="28"/>
        <w:lang w:eastAsia="en-GB"/>
      </w:rPr>
      <w:t>’s C of E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35C7"/>
    <w:rsid w:val="00022CBD"/>
    <w:rsid w:val="00023D44"/>
    <w:rsid w:val="000315F8"/>
    <w:rsid w:val="0004399F"/>
    <w:rsid w:val="0004731E"/>
    <w:rsid w:val="000473C9"/>
    <w:rsid w:val="000501F0"/>
    <w:rsid w:val="00052324"/>
    <w:rsid w:val="000557F9"/>
    <w:rsid w:val="0006219B"/>
    <w:rsid w:val="00063367"/>
    <w:rsid w:val="00094DC7"/>
    <w:rsid w:val="000A25FC"/>
    <w:rsid w:val="000B1D55"/>
    <w:rsid w:val="000B25ED"/>
    <w:rsid w:val="000B5413"/>
    <w:rsid w:val="000C37C2"/>
    <w:rsid w:val="000C4CF8"/>
    <w:rsid w:val="000D0B47"/>
    <w:rsid w:val="000D480D"/>
    <w:rsid w:val="000D7ED1"/>
    <w:rsid w:val="000E4243"/>
    <w:rsid w:val="000F1BA8"/>
    <w:rsid w:val="000F20FA"/>
    <w:rsid w:val="001137CF"/>
    <w:rsid w:val="00117186"/>
    <w:rsid w:val="00121D72"/>
    <w:rsid w:val="00125340"/>
    <w:rsid w:val="00125BA7"/>
    <w:rsid w:val="00131CA9"/>
    <w:rsid w:val="001849D6"/>
    <w:rsid w:val="001A766A"/>
    <w:rsid w:val="001B794A"/>
    <w:rsid w:val="001C229A"/>
    <w:rsid w:val="001C686D"/>
    <w:rsid w:val="001E7B91"/>
    <w:rsid w:val="001F39C4"/>
    <w:rsid w:val="00232CF5"/>
    <w:rsid w:val="00240F98"/>
    <w:rsid w:val="00254A66"/>
    <w:rsid w:val="00257811"/>
    <w:rsid w:val="00262114"/>
    <w:rsid w:val="002622B6"/>
    <w:rsid w:val="00267F85"/>
    <w:rsid w:val="002856C3"/>
    <w:rsid w:val="002954A6"/>
    <w:rsid w:val="002962F2"/>
    <w:rsid w:val="002B3394"/>
    <w:rsid w:val="002B7C9C"/>
    <w:rsid w:val="002C617B"/>
    <w:rsid w:val="002D0A33"/>
    <w:rsid w:val="002D22A0"/>
    <w:rsid w:val="002E686F"/>
    <w:rsid w:val="002E7508"/>
    <w:rsid w:val="002F6D8D"/>
    <w:rsid w:val="002F6FB5"/>
    <w:rsid w:val="00307DB1"/>
    <w:rsid w:val="0031609C"/>
    <w:rsid w:val="00320C3A"/>
    <w:rsid w:val="003301D4"/>
    <w:rsid w:val="00337056"/>
    <w:rsid w:val="00351952"/>
    <w:rsid w:val="00366499"/>
    <w:rsid w:val="00380587"/>
    <w:rsid w:val="003822C1"/>
    <w:rsid w:val="00390402"/>
    <w:rsid w:val="003957BD"/>
    <w:rsid w:val="003961A3"/>
    <w:rsid w:val="0039697B"/>
    <w:rsid w:val="003B5C5D"/>
    <w:rsid w:val="003B6371"/>
    <w:rsid w:val="003C55B0"/>
    <w:rsid w:val="003C67CA"/>
    <w:rsid w:val="003C6CEB"/>
    <w:rsid w:val="003C79F6"/>
    <w:rsid w:val="003D2143"/>
    <w:rsid w:val="003F73A3"/>
    <w:rsid w:val="003F7BE2"/>
    <w:rsid w:val="004029AD"/>
    <w:rsid w:val="00402EED"/>
    <w:rsid w:val="004058FB"/>
    <w:rsid w:val="004107D2"/>
    <w:rsid w:val="0042001C"/>
    <w:rsid w:val="00423264"/>
    <w:rsid w:val="00427E1A"/>
    <w:rsid w:val="004300D8"/>
    <w:rsid w:val="00432AEE"/>
    <w:rsid w:val="00435936"/>
    <w:rsid w:val="00456ABA"/>
    <w:rsid w:val="004642B2"/>
    <w:rsid w:val="004642BC"/>
    <w:rsid w:val="004649AA"/>
    <w:rsid w:val="004667CF"/>
    <w:rsid w:val="004667DB"/>
    <w:rsid w:val="0047053A"/>
    <w:rsid w:val="00481041"/>
    <w:rsid w:val="0049188F"/>
    <w:rsid w:val="00491BCE"/>
    <w:rsid w:val="00492683"/>
    <w:rsid w:val="00495806"/>
    <w:rsid w:val="0049609A"/>
    <w:rsid w:val="00496D7D"/>
    <w:rsid w:val="004B1A07"/>
    <w:rsid w:val="004B3C35"/>
    <w:rsid w:val="004C5467"/>
    <w:rsid w:val="004D053F"/>
    <w:rsid w:val="004D3FC1"/>
    <w:rsid w:val="004E5349"/>
    <w:rsid w:val="004E5B85"/>
    <w:rsid w:val="004E6A74"/>
    <w:rsid w:val="004F121E"/>
    <w:rsid w:val="004F36D5"/>
    <w:rsid w:val="004F6468"/>
    <w:rsid w:val="004F679B"/>
    <w:rsid w:val="00501685"/>
    <w:rsid w:val="00503380"/>
    <w:rsid w:val="00516072"/>
    <w:rsid w:val="00530007"/>
    <w:rsid w:val="00540101"/>
    <w:rsid w:val="00540319"/>
    <w:rsid w:val="00541F7B"/>
    <w:rsid w:val="00557E19"/>
    <w:rsid w:val="00557E9F"/>
    <w:rsid w:val="0056652E"/>
    <w:rsid w:val="00570CAD"/>
    <w:rsid w:val="005710AB"/>
    <w:rsid w:val="005832BE"/>
    <w:rsid w:val="0058583E"/>
    <w:rsid w:val="00597346"/>
    <w:rsid w:val="005A04D4"/>
    <w:rsid w:val="005A25B5"/>
    <w:rsid w:val="005A3451"/>
    <w:rsid w:val="005A7017"/>
    <w:rsid w:val="005B2D02"/>
    <w:rsid w:val="005C11B0"/>
    <w:rsid w:val="005D000A"/>
    <w:rsid w:val="005D06F3"/>
    <w:rsid w:val="005E2CF9"/>
    <w:rsid w:val="005E54F3"/>
    <w:rsid w:val="005E6C14"/>
    <w:rsid w:val="00601130"/>
    <w:rsid w:val="00603CC8"/>
    <w:rsid w:val="00611495"/>
    <w:rsid w:val="00616992"/>
    <w:rsid w:val="00620176"/>
    <w:rsid w:val="00626887"/>
    <w:rsid w:val="00630044"/>
    <w:rsid w:val="00630657"/>
    <w:rsid w:val="00630BE0"/>
    <w:rsid w:val="00636313"/>
    <w:rsid w:val="00636F61"/>
    <w:rsid w:val="006716FE"/>
    <w:rsid w:val="00682B59"/>
    <w:rsid w:val="00683A3C"/>
    <w:rsid w:val="006B358C"/>
    <w:rsid w:val="006C7C85"/>
    <w:rsid w:val="006D01E6"/>
    <w:rsid w:val="006D447D"/>
    <w:rsid w:val="006D5E63"/>
    <w:rsid w:val="006E6C0F"/>
    <w:rsid w:val="006F0B6A"/>
    <w:rsid w:val="006F2883"/>
    <w:rsid w:val="00700CA9"/>
    <w:rsid w:val="0071730A"/>
    <w:rsid w:val="007335B7"/>
    <w:rsid w:val="00743BF3"/>
    <w:rsid w:val="00743DC6"/>
    <w:rsid w:val="00746605"/>
    <w:rsid w:val="00755754"/>
    <w:rsid w:val="00765EFB"/>
    <w:rsid w:val="00766387"/>
    <w:rsid w:val="00767E1D"/>
    <w:rsid w:val="007776E5"/>
    <w:rsid w:val="0079577C"/>
    <w:rsid w:val="00795ADC"/>
    <w:rsid w:val="00797116"/>
    <w:rsid w:val="007A2742"/>
    <w:rsid w:val="007B141B"/>
    <w:rsid w:val="007B228E"/>
    <w:rsid w:val="007C0D12"/>
    <w:rsid w:val="007C2B91"/>
    <w:rsid w:val="007C4F4A"/>
    <w:rsid w:val="007C749E"/>
    <w:rsid w:val="007F271A"/>
    <w:rsid w:val="007F3C16"/>
    <w:rsid w:val="00827203"/>
    <w:rsid w:val="0084389C"/>
    <w:rsid w:val="00845265"/>
    <w:rsid w:val="00846474"/>
    <w:rsid w:val="0085024F"/>
    <w:rsid w:val="00852DCA"/>
    <w:rsid w:val="00863790"/>
    <w:rsid w:val="00864593"/>
    <w:rsid w:val="008710AA"/>
    <w:rsid w:val="0088412D"/>
    <w:rsid w:val="008848AB"/>
    <w:rsid w:val="008B7FE5"/>
    <w:rsid w:val="008C10BE"/>
    <w:rsid w:val="008C10E9"/>
    <w:rsid w:val="008D58CE"/>
    <w:rsid w:val="008D712C"/>
    <w:rsid w:val="008E364E"/>
    <w:rsid w:val="008E64E9"/>
    <w:rsid w:val="008E71B1"/>
    <w:rsid w:val="008F0F73"/>
    <w:rsid w:val="008F69EC"/>
    <w:rsid w:val="009021E8"/>
    <w:rsid w:val="00906B25"/>
    <w:rsid w:val="009079EE"/>
    <w:rsid w:val="00914D6D"/>
    <w:rsid w:val="00915380"/>
    <w:rsid w:val="00917D70"/>
    <w:rsid w:val="009242F1"/>
    <w:rsid w:val="00936DE8"/>
    <w:rsid w:val="00951E29"/>
    <w:rsid w:val="0095382B"/>
    <w:rsid w:val="00967A03"/>
    <w:rsid w:val="00972129"/>
    <w:rsid w:val="0098582F"/>
    <w:rsid w:val="00992C5E"/>
    <w:rsid w:val="009B72C1"/>
    <w:rsid w:val="009C24D0"/>
    <w:rsid w:val="009D590E"/>
    <w:rsid w:val="009E028D"/>
    <w:rsid w:val="009E255E"/>
    <w:rsid w:val="009E7A9D"/>
    <w:rsid w:val="009F1341"/>
    <w:rsid w:val="009F2812"/>
    <w:rsid w:val="009F480D"/>
    <w:rsid w:val="009F5D3F"/>
    <w:rsid w:val="00A00036"/>
    <w:rsid w:val="00A017FD"/>
    <w:rsid w:val="00A13FBB"/>
    <w:rsid w:val="00A2170E"/>
    <w:rsid w:val="00A24C51"/>
    <w:rsid w:val="00A32773"/>
    <w:rsid w:val="00A33F73"/>
    <w:rsid w:val="00A37195"/>
    <w:rsid w:val="00A37D2D"/>
    <w:rsid w:val="00A439AF"/>
    <w:rsid w:val="00A57107"/>
    <w:rsid w:val="00A60ECF"/>
    <w:rsid w:val="00A6273A"/>
    <w:rsid w:val="00A6284D"/>
    <w:rsid w:val="00A6366C"/>
    <w:rsid w:val="00A7073D"/>
    <w:rsid w:val="00A77153"/>
    <w:rsid w:val="00A77D71"/>
    <w:rsid w:val="00A8709B"/>
    <w:rsid w:val="00AB13BC"/>
    <w:rsid w:val="00AB5B2A"/>
    <w:rsid w:val="00AB7415"/>
    <w:rsid w:val="00AE66C2"/>
    <w:rsid w:val="00AE77EC"/>
    <w:rsid w:val="00AE78F2"/>
    <w:rsid w:val="00AF6C98"/>
    <w:rsid w:val="00B01C9A"/>
    <w:rsid w:val="00B13714"/>
    <w:rsid w:val="00B17B33"/>
    <w:rsid w:val="00B27F04"/>
    <w:rsid w:val="00B31AA4"/>
    <w:rsid w:val="00B3409B"/>
    <w:rsid w:val="00B369C7"/>
    <w:rsid w:val="00B36BB9"/>
    <w:rsid w:val="00B44A21"/>
    <w:rsid w:val="00B44E17"/>
    <w:rsid w:val="00B50A67"/>
    <w:rsid w:val="00B55BC5"/>
    <w:rsid w:val="00B60E7C"/>
    <w:rsid w:val="00B63631"/>
    <w:rsid w:val="00B668B6"/>
    <w:rsid w:val="00B7195B"/>
    <w:rsid w:val="00B72939"/>
    <w:rsid w:val="00B740F7"/>
    <w:rsid w:val="00B752B0"/>
    <w:rsid w:val="00B75F30"/>
    <w:rsid w:val="00B80272"/>
    <w:rsid w:val="00B9382E"/>
    <w:rsid w:val="00BA3C3E"/>
    <w:rsid w:val="00BB26D7"/>
    <w:rsid w:val="00BC1FE4"/>
    <w:rsid w:val="00BC3ECD"/>
    <w:rsid w:val="00BC54E1"/>
    <w:rsid w:val="00BC7733"/>
    <w:rsid w:val="00BD2329"/>
    <w:rsid w:val="00BE0D17"/>
    <w:rsid w:val="00BE3670"/>
    <w:rsid w:val="00BE5BCA"/>
    <w:rsid w:val="00BF4EEF"/>
    <w:rsid w:val="00C00F3C"/>
    <w:rsid w:val="00C04C4C"/>
    <w:rsid w:val="00C068B2"/>
    <w:rsid w:val="00C102E1"/>
    <w:rsid w:val="00C14FAE"/>
    <w:rsid w:val="00C32D5C"/>
    <w:rsid w:val="00C34113"/>
    <w:rsid w:val="00C35120"/>
    <w:rsid w:val="00C416E8"/>
    <w:rsid w:val="00C43007"/>
    <w:rsid w:val="00C572D8"/>
    <w:rsid w:val="00C61CEC"/>
    <w:rsid w:val="00C70B05"/>
    <w:rsid w:val="00C73995"/>
    <w:rsid w:val="00C77968"/>
    <w:rsid w:val="00C8030B"/>
    <w:rsid w:val="00C810FE"/>
    <w:rsid w:val="00CA1AF5"/>
    <w:rsid w:val="00CD2230"/>
    <w:rsid w:val="00CD68B1"/>
    <w:rsid w:val="00CE1584"/>
    <w:rsid w:val="00CF02DE"/>
    <w:rsid w:val="00CF1B9B"/>
    <w:rsid w:val="00D11A2D"/>
    <w:rsid w:val="00D309A5"/>
    <w:rsid w:val="00D35464"/>
    <w:rsid w:val="00D370F4"/>
    <w:rsid w:val="00D376F3"/>
    <w:rsid w:val="00D46E95"/>
    <w:rsid w:val="00D504EA"/>
    <w:rsid w:val="00D51EA2"/>
    <w:rsid w:val="00D620A8"/>
    <w:rsid w:val="00D82EF5"/>
    <w:rsid w:val="00D8454C"/>
    <w:rsid w:val="00D9429A"/>
    <w:rsid w:val="00DA26B9"/>
    <w:rsid w:val="00DC391E"/>
    <w:rsid w:val="00DC3F30"/>
    <w:rsid w:val="00DE1595"/>
    <w:rsid w:val="00DE33BF"/>
    <w:rsid w:val="00DE3AFC"/>
    <w:rsid w:val="00DF2DE8"/>
    <w:rsid w:val="00DF4744"/>
    <w:rsid w:val="00DF76AB"/>
    <w:rsid w:val="00E024E4"/>
    <w:rsid w:val="00E04EE8"/>
    <w:rsid w:val="00E106F9"/>
    <w:rsid w:val="00E20880"/>
    <w:rsid w:val="00E20F63"/>
    <w:rsid w:val="00E34A8F"/>
    <w:rsid w:val="00E354EA"/>
    <w:rsid w:val="00E35628"/>
    <w:rsid w:val="00E4301F"/>
    <w:rsid w:val="00E5066A"/>
    <w:rsid w:val="00E52F6B"/>
    <w:rsid w:val="00E634EB"/>
    <w:rsid w:val="00E865E4"/>
    <w:rsid w:val="00E96E48"/>
    <w:rsid w:val="00EB090F"/>
    <w:rsid w:val="00EB4ADD"/>
    <w:rsid w:val="00EB7216"/>
    <w:rsid w:val="00ED0F8C"/>
    <w:rsid w:val="00EE4D95"/>
    <w:rsid w:val="00EE50D0"/>
    <w:rsid w:val="00EF2A09"/>
    <w:rsid w:val="00EF2C1C"/>
    <w:rsid w:val="00EF45C2"/>
    <w:rsid w:val="00F004D9"/>
    <w:rsid w:val="00F0628D"/>
    <w:rsid w:val="00F148B0"/>
    <w:rsid w:val="00F25DF2"/>
    <w:rsid w:val="00F359FE"/>
    <w:rsid w:val="00F36497"/>
    <w:rsid w:val="00F367C9"/>
    <w:rsid w:val="00F54E2A"/>
    <w:rsid w:val="00F55645"/>
    <w:rsid w:val="00F55DE6"/>
    <w:rsid w:val="00F61904"/>
    <w:rsid w:val="00F71231"/>
    <w:rsid w:val="00F757ED"/>
    <w:rsid w:val="00F84A60"/>
    <w:rsid w:val="00F85CBD"/>
    <w:rsid w:val="00F8764A"/>
    <w:rsid w:val="00F87EC9"/>
    <w:rsid w:val="00F93C25"/>
    <w:rsid w:val="00F9458B"/>
    <w:rsid w:val="00F970BA"/>
    <w:rsid w:val="00FA2CB3"/>
    <w:rsid w:val="00FB153F"/>
    <w:rsid w:val="00FB223A"/>
    <w:rsid w:val="00FC41B1"/>
    <w:rsid w:val="00FC543E"/>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C2516256-4E5E-42E5-BE44-19335DEE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B752B0"/>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B83012F3-4B72-4806-8075-D8BD4211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Alcock</cp:lastModifiedBy>
  <cp:revision>6</cp:revision>
  <cp:lastPrinted>2019-03-27T18:01:00Z</cp:lastPrinted>
  <dcterms:created xsi:type="dcterms:W3CDTF">2019-09-29T11:15:00Z</dcterms:created>
  <dcterms:modified xsi:type="dcterms:W3CDTF">2019-11-13T11:05:00Z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