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1DF3F" w14:textId="22A2A3A6" w:rsidR="00082EC5" w:rsidRDefault="00B96461" w:rsidP="00082EC5">
      <w:pPr>
        <w:jc w:val="center"/>
        <w:rPr>
          <w:rFonts w:ascii="Comic Sans MS" w:hAnsi="Comic Sans MS"/>
          <w:b/>
        </w:rPr>
      </w:pPr>
      <w:r>
        <w:rPr>
          <w:rFonts w:ascii="Comic Sans MS" w:hAnsi="Comic Sans MS"/>
          <w:b/>
          <w:noProof/>
        </w:rPr>
        <mc:AlternateContent>
          <mc:Choice Requires="wps">
            <w:drawing>
              <wp:anchor distT="0" distB="0" distL="114300" distR="114300" simplePos="0" relativeHeight="251661312" behindDoc="0" locked="0" layoutInCell="1" allowOverlap="1" wp14:anchorId="066A3305" wp14:editId="7E7E62D6">
                <wp:simplePos x="0" y="0"/>
                <wp:positionH relativeFrom="column">
                  <wp:posOffset>-258792</wp:posOffset>
                </wp:positionH>
                <wp:positionV relativeFrom="paragraph">
                  <wp:posOffset>-224287</wp:posOffset>
                </wp:positionV>
                <wp:extent cx="6228271" cy="9264770"/>
                <wp:effectExtent l="19050" t="19050" r="39370" b="31750"/>
                <wp:wrapNone/>
                <wp:docPr id="3" name="Rectangle 3"/>
                <wp:cNvGraphicFramePr/>
                <a:graphic xmlns:a="http://schemas.openxmlformats.org/drawingml/2006/main">
                  <a:graphicData uri="http://schemas.microsoft.com/office/word/2010/wordprocessingShape">
                    <wps:wsp>
                      <wps:cNvSpPr/>
                      <wps:spPr>
                        <a:xfrm>
                          <a:off x="0" y="0"/>
                          <a:ext cx="6228271" cy="9264770"/>
                        </a:xfrm>
                        <a:prstGeom prst="rect">
                          <a:avLst/>
                        </a:prstGeom>
                        <a:noFill/>
                        <a:ln w="57150">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v:rect id="Rectangle 3" style="position:absolute;margin-left:-20.4pt;margin-top:-17.65pt;width:490.4pt;height:729.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39" strokeweight="4.5pt" w14:anchorId="1550B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"/>
            </w:pict>
          </mc:Fallback>
        </mc:AlternateContent>
      </w:r>
    </w:p>
    <w:p w14:paraId="7FC98920" w14:textId="6731E4B6" w:rsidR="007B61ED" w:rsidRDefault="007B61ED" w:rsidP="009C04F8">
      <w:pPr>
        <w:rPr>
          <w:rFonts w:ascii="Comic Sans MS" w:hAnsi="Comic Sans MS"/>
          <w:b/>
        </w:rPr>
      </w:pPr>
    </w:p>
    <w:p w14:paraId="6C015CEE" w14:textId="74AE0A31" w:rsidR="007B61ED" w:rsidRDefault="007B61ED" w:rsidP="009C04F8">
      <w:pPr>
        <w:rPr>
          <w:rFonts w:ascii="Comic Sans MS" w:hAnsi="Comic Sans MS"/>
          <w:b/>
        </w:rPr>
      </w:pPr>
    </w:p>
    <w:p w14:paraId="30B18DAD" w14:textId="77777777" w:rsidR="00B96461" w:rsidRPr="00B96461" w:rsidRDefault="00B96461" w:rsidP="00B96461">
      <w:pPr>
        <w:spacing w:before="200"/>
        <w:jc w:val="center"/>
        <w:rPr>
          <w:rFonts w:ascii="Comic Sans MS" w:hAnsi="Comic Sans MS"/>
          <w:sz w:val="48"/>
          <w:szCs w:val="48"/>
        </w:rPr>
      </w:pPr>
      <w:r w:rsidRPr="00B96461">
        <w:rPr>
          <w:rFonts w:ascii="Comic Sans MS" w:hAnsi="Comic Sans MS"/>
          <w:sz w:val="48"/>
          <w:szCs w:val="48"/>
        </w:rPr>
        <w:t xml:space="preserve">Bryn St. Peter’s C.E. Primary School </w:t>
      </w:r>
    </w:p>
    <w:p w14:paraId="3A2B279F" w14:textId="2E5A0B44" w:rsidR="007B61ED" w:rsidRPr="00B96461" w:rsidRDefault="007B61ED" w:rsidP="009C04F8">
      <w:pPr>
        <w:rPr>
          <w:rFonts w:ascii="Comic Sans MS" w:hAnsi="Comic Sans MS"/>
          <w:b/>
        </w:rPr>
      </w:pPr>
    </w:p>
    <w:p w14:paraId="34555043" w14:textId="77777777" w:rsidR="00396034" w:rsidRDefault="00B96461" w:rsidP="2661BEA3">
      <w:pPr>
        <w:jc w:val="center"/>
        <w:rPr>
          <w:rFonts w:ascii="Comic Sans MS" w:hAnsi="Comic Sans MS"/>
          <w:sz w:val="48"/>
          <w:szCs w:val="48"/>
        </w:rPr>
      </w:pPr>
      <w:r w:rsidRPr="007B61ED">
        <w:rPr>
          <w:rFonts w:ascii="Comic Sans MS" w:hAnsi="Comic Sans MS"/>
          <w:b/>
          <w:noProof/>
        </w:rPr>
        <w:drawing>
          <wp:anchor distT="0" distB="0" distL="114300" distR="114300" simplePos="0" relativeHeight="251660288" behindDoc="1" locked="0" layoutInCell="1" allowOverlap="1" wp14:anchorId="7CE15DCF" wp14:editId="0D73B4E6">
            <wp:simplePos x="0" y="0"/>
            <wp:positionH relativeFrom="margin">
              <wp:align>center</wp:align>
            </wp:positionH>
            <wp:positionV relativeFrom="paragraph">
              <wp:posOffset>18798</wp:posOffset>
            </wp:positionV>
            <wp:extent cx="4236720" cy="4364355"/>
            <wp:effectExtent l="0" t="0" r="0" b="0"/>
            <wp:wrapTight wrapText="bothSides">
              <wp:wrapPolygon edited="0">
                <wp:start x="0" y="0"/>
                <wp:lineTo x="0" y="21496"/>
                <wp:lineTo x="21464" y="21496"/>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062"/>
                    <a:stretch/>
                  </pic:blipFill>
                  <pic:spPr bwMode="auto">
                    <a:xfrm>
                      <a:off x="0" y="0"/>
                      <a:ext cx="4236720" cy="4364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825A54" w14:textId="77777777" w:rsidR="00396034" w:rsidRDefault="00396034" w:rsidP="2661BEA3">
      <w:pPr>
        <w:jc w:val="center"/>
        <w:rPr>
          <w:rFonts w:ascii="Comic Sans MS" w:hAnsi="Comic Sans MS"/>
          <w:sz w:val="48"/>
          <w:szCs w:val="48"/>
        </w:rPr>
      </w:pPr>
    </w:p>
    <w:p w14:paraId="58028E6A" w14:textId="77777777" w:rsidR="00396034" w:rsidRDefault="00396034" w:rsidP="2661BEA3">
      <w:pPr>
        <w:jc w:val="center"/>
        <w:rPr>
          <w:rFonts w:ascii="Comic Sans MS" w:hAnsi="Comic Sans MS"/>
          <w:sz w:val="48"/>
          <w:szCs w:val="48"/>
        </w:rPr>
      </w:pPr>
    </w:p>
    <w:p w14:paraId="290D3DB4" w14:textId="77777777" w:rsidR="00396034" w:rsidRDefault="00396034" w:rsidP="2661BEA3">
      <w:pPr>
        <w:jc w:val="center"/>
        <w:rPr>
          <w:rFonts w:ascii="Comic Sans MS" w:hAnsi="Comic Sans MS"/>
          <w:sz w:val="48"/>
          <w:szCs w:val="48"/>
        </w:rPr>
      </w:pPr>
    </w:p>
    <w:p w14:paraId="61456F0B" w14:textId="77777777" w:rsidR="00396034" w:rsidRDefault="00396034" w:rsidP="2661BEA3">
      <w:pPr>
        <w:jc w:val="center"/>
        <w:rPr>
          <w:rFonts w:ascii="Comic Sans MS" w:hAnsi="Comic Sans MS"/>
          <w:sz w:val="48"/>
          <w:szCs w:val="48"/>
        </w:rPr>
      </w:pPr>
    </w:p>
    <w:p w14:paraId="0A6EA5A8" w14:textId="77777777" w:rsidR="00396034" w:rsidRDefault="00396034" w:rsidP="2661BEA3">
      <w:pPr>
        <w:jc w:val="center"/>
        <w:rPr>
          <w:rFonts w:ascii="Comic Sans MS" w:hAnsi="Comic Sans MS"/>
          <w:sz w:val="48"/>
          <w:szCs w:val="48"/>
        </w:rPr>
      </w:pPr>
    </w:p>
    <w:p w14:paraId="15F255F3" w14:textId="77777777" w:rsidR="00396034" w:rsidRDefault="00396034" w:rsidP="2661BEA3">
      <w:pPr>
        <w:jc w:val="center"/>
        <w:rPr>
          <w:rFonts w:ascii="Comic Sans MS" w:hAnsi="Comic Sans MS"/>
          <w:sz w:val="48"/>
          <w:szCs w:val="48"/>
        </w:rPr>
      </w:pPr>
    </w:p>
    <w:p w14:paraId="560CFB82" w14:textId="77777777" w:rsidR="00396034" w:rsidRDefault="00396034" w:rsidP="2661BEA3">
      <w:pPr>
        <w:jc w:val="center"/>
        <w:rPr>
          <w:rFonts w:ascii="Comic Sans MS" w:hAnsi="Comic Sans MS"/>
          <w:sz w:val="48"/>
          <w:szCs w:val="48"/>
        </w:rPr>
      </w:pPr>
    </w:p>
    <w:p w14:paraId="43D34FF8" w14:textId="3CA280A4" w:rsidR="007B61ED" w:rsidRDefault="00AB3CC2" w:rsidP="2661BEA3">
      <w:pPr>
        <w:jc w:val="center"/>
        <w:rPr>
          <w:rFonts w:ascii="Comic Sans MS" w:hAnsi="Comic Sans MS"/>
          <w:sz w:val="48"/>
          <w:szCs w:val="48"/>
        </w:rPr>
      </w:pPr>
      <w:r>
        <w:rPr>
          <w:rFonts w:ascii="Comic Sans MS" w:hAnsi="Comic Sans MS"/>
          <w:sz w:val="48"/>
          <w:szCs w:val="48"/>
        </w:rPr>
        <w:t>History</w:t>
      </w:r>
      <w:r w:rsidR="00396034">
        <w:rPr>
          <w:rFonts w:ascii="Comic Sans MS" w:hAnsi="Comic Sans MS"/>
          <w:sz w:val="48"/>
          <w:szCs w:val="48"/>
        </w:rPr>
        <w:t xml:space="preserve"> </w:t>
      </w:r>
      <w:r w:rsidR="00B96461" w:rsidRPr="7AB13BF3">
        <w:rPr>
          <w:rFonts w:ascii="Comic Sans MS" w:hAnsi="Comic Sans MS"/>
          <w:sz w:val="48"/>
          <w:szCs w:val="48"/>
        </w:rPr>
        <w:t>Policy</w:t>
      </w:r>
    </w:p>
    <w:p w14:paraId="775D3BD9" w14:textId="00D06657" w:rsidR="005C534D" w:rsidRDefault="005C534D" w:rsidP="6D40EF29">
      <w:pPr>
        <w:jc w:val="right"/>
        <w:rPr>
          <w:rFonts w:ascii="Comic Sans MS" w:hAnsi="Comic Sans MS"/>
          <w:b/>
          <w:bCs/>
        </w:rPr>
      </w:pPr>
    </w:p>
    <w:p w14:paraId="3D90356A" w14:textId="63CBF255" w:rsidR="005C534D" w:rsidRDefault="005C534D" w:rsidP="005C534D">
      <w:pPr>
        <w:jc w:val="right"/>
        <w:rPr>
          <w:rFonts w:ascii="Comic Sans MS" w:hAnsi="Comic Sans MS"/>
        </w:rPr>
      </w:pPr>
      <w:r w:rsidRPr="00984365">
        <w:rPr>
          <w:rFonts w:ascii="Comic Sans MS" w:hAnsi="Comic Sans MS"/>
          <w:b/>
        </w:rPr>
        <w:t>Reviewed by:</w:t>
      </w:r>
      <w:r>
        <w:rPr>
          <w:rFonts w:ascii="Comic Sans MS" w:hAnsi="Comic Sans MS"/>
        </w:rPr>
        <w:t xml:space="preserve"> </w:t>
      </w:r>
      <w:r w:rsidR="00AB3CC2">
        <w:rPr>
          <w:rFonts w:ascii="Comic Sans MS" w:hAnsi="Comic Sans MS"/>
        </w:rPr>
        <w:t>J Leigh</w:t>
      </w:r>
      <w:r w:rsidR="00E53CAE">
        <w:rPr>
          <w:rFonts w:ascii="Comic Sans MS" w:hAnsi="Comic Sans MS"/>
        </w:rPr>
        <w:t xml:space="preserve"> September 2025</w:t>
      </w:r>
    </w:p>
    <w:p w14:paraId="305F9B5C" w14:textId="60DB630E" w:rsidR="005C534D" w:rsidRDefault="00E53CAE" w:rsidP="005C534D">
      <w:pPr>
        <w:jc w:val="right"/>
        <w:rPr>
          <w:rFonts w:ascii="Comic Sans MS" w:hAnsi="Comic Sans MS"/>
          <w:b/>
        </w:rPr>
      </w:pPr>
      <w:r>
        <w:rPr>
          <w:rFonts w:ascii="Comic Sans MS" w:hAnsi="Comic Sans MS"/>
          <w:b/>
        </w:rPr>
        <w:t>Next review</w:t>
      </w:r>
      <w:r w:rsidR="005C534D" w:rsidRPr="00984365">
        <w:rPr>
          <w:rFonts w:ascii="Comic Sans MS" w:hAnsi="Comic Sans MS"/>
          <w:b/>
        </w:rPr>
        <w:t>:</w:t>
      </w:r>
      <w:r w:rsidR="005C534D">
        <w:rPr>
          <w:rFonts w:ascii="Comic Sans MS" w:hAnsi="Comic Sans MS"/>
          <w:b/>
        </w:rPr>
        <w:t xml:space="preserve"> </w:t>
      </w:r>
      <w:r w:rsidR="005C534D" w:rsidRPr="009115F5">
        <w:rPr>
          <w:rFonts w:ascii="Comic Sans MS" w:hAnsi="Comic Sans MS"/>
        </w:rPr>
        <w:t>202</w:t>
      </w:r>
      <w:r w:rsidR="001E65CD">
        <w:rPr>
          <w:rFonts w:ascii="Comic Sans MS" w:hAnsi="Comic Sans MS"/>
        </w:rPr>
        <w:t>6</w:t>
      </w:r>
    </w:p>
    <w:p w14:paraId="61255517" w14:textId="77777777" w:rsidR="00AB3CC2" w:rsidRDefault="00AB3CC2" w:rsidP="002750B0">
      <w:pPr>
        <w:spacing w:before="100" w:beforeAutospacing="1" w:after="100" w:afterAutospacing="1" w:line="240" w:lineRule="auto"/>
        <w:outlineLvl w:val="1"/>
        <w:rPr>
          <w:b/>
        </w:rPr>
      </w:pPr>
    </w:p>
    <w:p w14:paraId="66E6B616" w14:textId="503A2189" w:rsidR="002750B0" w:rsidRPr="00701584" w:rsidRDefault="00396034" w:rsidP="002750B0">
      <w:pPr>
        <w:spacing w:before="100" w:beforeAutospacing="1" w:after="100" w:afterAutospacing="1" w:line="240" w:lineRule="auto"/>
        <w:outlineLvl w:val="1"/>
        <w:rPr>
          <w:rFonts w:eastAsia="Times New Roman" w:cstheme="minorHAnsi"/>
          <w:b/>
          <w:bCs/>
          <w:lang w:eastAsia="en-GB"/>
        </w:rPr>
      </w:pPr>
      <w:r w:rsidRPr="00552D88">
        <w:rPr>
          <w:rFonts w:ascii="Comic Sans MS" w:hAnsi="Comic Sans MS"/>
          <w:b/>
          <w:noProof/>
        </w:rPr>
        <w:lastRenderedPageBreak/>
        <mc:AlternateContent>
          <mc:Choice Requires="wps">
            <w:drawing>
              <wp:anchor distT="0" distB="0" distL="114300" distR="114300" simplePos="0" relativeHeight="251663360" behindDoc="0" locked="0" layoutInCell="1" allowOverlap="1" wp14:anchorId="12F21EA2" wp14:editId="75B94C16">
                <wp:simplePos x="0" y="0"/>
                <wp:positionH relativeFrom="margin">
                  <wp:align>center</wp:align>
                </wp:positionH>
                <wp:positionV relativeFrom="paragraph">
                  <wp:posOffset>-213360</wp:posOffset>
                </wp:positionV>
                <wp:extent cx="6228271" cy="9264770"/>
                <wp:effectExtent l="19050" t="19050" r="39370" b="31750"/>
                <wp:wrapNone/>
                <wp:docPr id="4" name="Rectangle 4"/>
                <wp:cNvGraphicFramePr/>
                <a:graphic xmlns:a="http://schemas.openxmlformats.org/drawingml/2006/main">
                  <a:graphicData uri="http://schemas.microsoft.com/office/word/2010/wordprocessingShape">
                    <wps:wsp>
                      <wps:cNvSpPr/>
                      <wps:spPr>
                        <a:xfrm>
                          <a:off x="0" y="0"/>
                          <a:ext cx="6228271" cy="9264770"/>
                        </a:xfrm>
                        <a:prstGeom prst="rect">
                          <a:avLst/>
                        </a:prstGeom>
                        <a:noFill/>
                        <a:ln w="57150">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68639" id="Rectangle 4" o:spid="_x0000_s1026" style="position:absolute;margin-left:0;margin-top:-16.8pt;width:490.4pt;height:729.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" filled="f" strokecolor="#039" strokeweight="4.5pt">
                <w10:wrap anchorx="margin"/>
              </v:rect>
            </w:pict>
          </mc:Fallback>
        </mc:AlternateContent>
      </w:r>
      <w:r w:rsidR="002750B0" w:rsidRPr="00701584">
        <w:rPr>
          <w:rFonts w:eastAsia="Times New Roman" w:cstheme="minorHAnsi"/>
          <w:b/>
          <w:bCs/>
          <w:lang w:eastAsia="en-GB"/>
        </w:rPr>
        <w:t xml:space="preserve"> Introduction</w:t>
      </w:r>
    </w:p>
    <w:p w14:paraId="3BE45DE8" w14:textId="77777777" w:rsidR="002750B0" w:rsidRPr="00701584" w:rsidRDefault="002750B0" w:rsidP="002750B0">
      <w:p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 xml:space="preserve">At </w:t>
      </w:r>
      <w:r w:rsidRPr="002750B0">
        <w:rPr>
          <w:rFonts w:eastAsia="Times New Roman" w:cstheme="minorHAnsi"/>
          <w:lang w:eastAsia="en-GB"/>
        </w:rPr>
        <w:t>Bryn St. Peter’s</w:t>
      </w:r>
      <w:r w:rsidRPr="00701584">
        <w:rPr>
          <w:rFonts w:eastAsia="Times New Roman" w:cstheme="minorHAnsi"/>
          <w:lang w:eastAsia="en-GB"/>
        </w:rPr>
        <w:t xml:space="preserve"> we believe that History fires pupils’ curiosity about the past in Britain and the wider world. It helps them to understand the diversity of human experience and the complexity of people’s lives, as well as how the past influences the present. Through engaging lessons and meaningful enquiry, children are encouraged to ask perceptive questions, think critically, weigh evidence and develop perspective and judgement.</w:t>
      </w:r>
    </w:p>
    <w:p w14:paraId="42F3670C" w14:textId="77777777" w:rsidR="002750B0" w:rsidRPr="00701584" w:rsidRDefault="002750B0" w:rsidP="002750B0">
      <w:p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 xml:space="preserve">This policy sets out the aims, principles and strategies for the teaching and learning of History, in line with the National Curriculum (2014) and supported by the </w:t>
      </w:r>
      <w:r w:rsidRPr="002750B0">
        <w:rPr>
          <w:rFonts w:eastAsia="Times New Roman" w:cstheme="minorHAnsi"/>
          <w:i/>
          <w:iCs/>
          <w:lang w:eastAsia="en-GB"/>
        </w:rPr>
        <w:t>Collins History Scheme of Work</w:t>
      </w:r>
      <w:r w:rsidRPr="00701584">
        <w:rPr>
          <w:rFonts w:eastAsia="Times New Roman" w:cstheme="minorHAnsi"/>
          <w:lang w:eastAsia="en-GB"/>
        </w:rPr>
        <w:t>.</w:t>
      </w:r>
    </w:p>
    <w:p w14:paraId="0ABDDD5D" w14:textId="77777777" w:rsidR="002750B0" w:rsidRPr="00701584" w:rsidRDefault="002750B0" w:rsidP="002750B0">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Aims</w:t>
      </w:r>
    </w:p>
    <w:p w14:paraId="30E1F567" w14:textId="77777777" w:rsidR="002750B0" w:rsidRPr="00701584" w:rsidRDefault="002750B0" w:rsidP="002750B0">
      <w:p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The aims of teaching History at our school are to ensure that all pupils:</w:t>
      </w:r>
    </w:p>
    <w:p w14:paraId="6790483B" w14:textId="77777777" w:rsidR="002750B0" w:rsidRPr="00701584" w:rsidRDefault="002750B0" w:rsidP="002750B0">
      <w:pPr>
        <w:numPr>
          <w:ilvl w:val="0"/>
          <w:numId w:val="5"/>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Develop a secure knowledge and understanding of Britain’s past and that of the wider world.</w:t>
      </w:r>
    </w:p>
    <w:p w14:paraId="252FFB24" w14:textId="77777777" w:rsidR="002750B0" w:rsidRPr="00701584" w:rsidRDefault="002750B0" w:rsidP="002750B0">
      <w:pPr>
        <w:numPr>
          <w:ilvl w:val="0"/>
          <w:numId w:val="5"/>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Are able to think critically, weigh evidence and develop balanced arguments.</w:t>
      </w:r>
    </w:p>
    <w:p w14:paraId="3CC269A6" w14:textId="77777777" w:rsidR="002750B0" w:rsidRPr="00701584" w:rsidRDefault="002750B0" w:rsidP="002750B0">
      <w:pPr>
        <w:numPr>
          <w:ilvl w:val="0"/>
          <w:numId w:val="5"/>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Gain an understanding of historical concepts such as continuity and change, cause and consequence, similarity and difference, and significance.</w:t>
      </w:r>
    </w:p>
    <w:p w14:paraId="095BC96B" w14:textId="77777777" w:rsidR="002750B0" w:rsidRPr="00701584" w:rsidRDefault="002750B0" w:rsidP="002750B0">
      <w:pPr>
        <w:numPr>
          <w:ilvl w:val="0"/>
          <w:numId w:val="5"/>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Are encouraged to ask questions, pursue their own lines of enquiry, and communicate historical understanding in different ways.</w:t>
      </w:r>
    </w:p>
    <w:p w14:paraId="214AC59F" w14:textId="77777777" w:rsidR="002750B0" w:rsidRPr="00701584" w:rsidRDefault="002750B0" w:rsidP="002750B0">
      <w:pPr>
        <w:numPr>
          <w:ilvl w:val="0"/>
          <w:numId w:val="5"/>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Appreciate the achievements and struggles of past societies and individuals, and make connections to their own lives and identities.</w:t>
      </w:r>
    </w:p>
    <w:p w14:paraId="70A8683B" w14:textId="77777777" w:rsidR="002750B0" w:rsidRPr="00701584" w:rsidRDefault="002750B0" w:rsidP="002750B0">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Curriculum and Planning</w:t>
      </w:r>
    </w:p>
    <w:p w14:paraId="07B38591" w14:textId="77777777" w:rsidR="002750B0" w:rsidRPr="00701584" w:rsidRDefault="002750B0" w:rsidP="002750B0">
      <w:pPr>
        <w:numPr>
          <w:ilvl w:val="0"/>
          <w:numId w:val="6"/>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 xml:space="preserve">We follow the </w:t>
      </w:r>
      <w:r w:rsidRPr="002750B0">
        <w:rPr>
          <w:rFonts w:eastAsia="Times New Roman" w:cstheme="minorHAnsi"/>
          <w:b/>
          <w:bCs/>
          <w:lang w:eastAsia="en-GB"/>
        </w:rPr>
        <w:t>Collins History Scheme of Work</w:t>
      </w:r>
      <w:r w:rsidRPr="00701584">
        <w:rPr>
          <w:rFonts w:eastAsia="Times New Roman" w:cstheme="minorHAnsi"/>
          <w:lang w:eastAsia="en-GB"/>
        </w:rPr>
        <w:t>, which is fully aligned with the National Curriculum.</w:t>
      </w:r>
    </w:p>
    <w:p w14:paraId="0D17AEF8" w14:textId="77777777" w:rsidR="002750B0" w:rsidRPr="00701584" w:rsidRDefault="002750B0" w:rsidP="002750B0">
      <w:pPr>
        <w:numPr>
          <w:ilvl w:val="0"/>
          <w:numId w:val="6"/>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 xml:space="preserve">The scheme ensures </w:t>
      </w:r>
      <w:r w:rsidRPr="002750B0">
        <w:rPr>
          <w:rFonts w:eastAsia="Times New Roman" w:cstheme="minorHAnsi"/>
          <w:b/>
          <w:bCs/>
          <w:lang w:eastAsia="en-GB"/>
        </w:rPr>
        <w:t>progressive coverage</w:t>
      </w:r>
      <w:r w:rsidRPr="00701584">
        <w:rPr>
          <w:rFonts w:eastAsia="Times New Roman" w:cstheme="minorHAnsi"/>
          <w:lang w:eastAsia="en-GB"/>
        </w:rPr>
        <w:t xml:space="preserve"> of historical skills, concepts and knowledge across Key Stage 1 and Key Stage 2.</w:t>
      </w:r>
    </w:p>
    <w:p w14:paraId="60A028C6" w14:textId="77777777" w:rsidR="002750B0" w:rsidRPr="00701584" w:rsidRDefault="002750B0" w:rsidP="002750B0">
      <w:pPr>
        <w:numPr>
          <w:ilvl w:val="0"/>
          <w:numId w:val="6"/>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Teachers use the scheme flexibly to adapt units to the needs and interests of their classes, while ensuring that key objectives are met.</w:t>
      </w:r>
    </w:p>
    <w:p w14:paraId="7B49151C" w14:textId="77777777" w:rsidR="002750B0" w:rsidRPr="00701584" w:rsidRDefault="002750B0" w:rsidP="002750B0">
      <w:pPr>
        <w:numPr>
          <w:ilvl w:val="0"/>
          <w:numId w:val="6"/>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Links are made across the curriculum, particularly with literacy, geography, art and computing, to enrich learning experiences.</w:t>
      </w:r>
    </w:p>
    <w:p w14:paraId="3DBBC391" w14:textId="77777777" w:rsidR="002750B0" w:rsidRPr="00701584" w:rsidRDefault="002750B0" w:rsidP="002750B0">
      <w:pPr>
        <w:numPr>
          <w:ilvl w:val="0"/>
          <w:numId w:val="6"/>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Opportunities for local history studies and enrichment activities (e.g. visits to museums, historical sites, workshops, themed days) are built into planning.</w:t>
      </w:r>
    </w:p>
    <w:p w14:paraId="47737B09" w14:textId="77777777" w:rsidR="002750B0" w:rsidRPr="00701584" w:rsidRDefault="002750B0" w:rsidP="002750B0">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Teaching and Learning</w:t>
      </w:r>
    </w:p>
    <w:p w14:paraId="3443EEC6" w14:textId="77777777" w:rsidR="002750B0" w:rsidRPr="00701584" w:rsidRDefault="002750B0" w:rsidP="002750B0">
      <w:pPr>
        <w:numPr>
          <w:ilvl w:val="0"/>
          <w:numId w:val="7"/>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 xml:space="preserve">History is taught through an </w:t>
      </w:r>
      <w:r w:rsidRPr="002750B0">
        <w:rPr>
          <w:rFonts w:eastAsia="Times New Roman" w:cstheme="minorHAnsi"/>
          <w:b/>
          <w:bCs/>
          <w:lang w:eastAsia="en-GB"/>
        </w:rPr>
        <w:t>enquiry-based approach</w:t>
      </w:r>
      <w:r w:rsidRPr="00701584">
        <w:rPr>
          <w:rFonts w:eastAsia="Times New Roman" w:cstheme="minorHAnsi"/>
          <w:lang w:eastAsia="en-GB"/>
        </w:rPr>
        <w:t xml:space="preserve"> as promoted in the </w:t>
      </w:r>
      <w:r w:rsidRPr="002750B0">
        <w:rPr>
          <w:rFonts w:eastAsia="Times New Roman" w:cstheme="minorHAnsi"/>
          <w:i/>
          <w:iCs/>
          <w:lang w:eastAsia="en-GB"/>
        </w:rPr>
        <w:t>Collins Scheme</w:t>
      </w:r>
      <w:r w:rsidRPr="00701584">
        <w:rPr>
          <w:rFonts w:eastAsia="Times New Roman" w:cstheme="minorHAnsi"/>
          <w:lang w:eastAsia="en-GB"/>
        </w:rPr>
        <w:t>, encouraging pupils to investigate, interpret and question the past.</w:t>
      </w:r>
    </w:p>
    <w:p w14:paraId="2D2BE7FD" w14:textId="77777777" w:rsidR="002750B0" w:rsidRPr="00701584" w:rsidRDefault="002750B0" w:rsidP="002750B0">
      <w:pPr>
        <w:numPr>
          <w:ilvl w:val="0"/>
          <w:numId w:val="7"/>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A variety of teaching strategies are employed, including storytelling, role play, use of artefacts, research tasks, group work, and digital resources.</w:t>
      </w:r>
    </w:p>
    <w:p w14:paraId="086FA862" w14:textId="77777777" w:rsidR="002750B0" w:rsidRPr="00701584" w:rsidRDefault="002750B0" w:rsidP="002750B0">
      <w:pPr>
        <w:numPr>
          <w:ilvl w:val="0"/>
          <w:numId w:val="7"/>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 xml:space="preserve">Lessons are designed to be </w:t>
      </w:r>
      <w:r w:rsidRPr="002750B0">
        <w:rPr>
          <w:rFonts w:eastAsia="Times New Roman" w:cstheme="minorHAnsi"/>
          <w:b/>
          <w:bCs/>
          <w:lang w:eastAsia="en-GB"/>
        </w:rPr>
        <w:t>inclusive and accessible</w:t>
      </w:r>
      <w:r w:rsidRPr="00701584">
        <w:rPr>
          <w:rFonts w:eastAsia="Times New Roman" w:cstheme="minorHAnsi"/>
          <w:lang w:eastAsia="en-GB"/>
        </w:rPr>
        <w:t xml:space="preserve"> for all learners, with support and challenge provided to ensure every pupil makes progress.</w:t>
      </w:r>
    </w:p>
    <w:p w14:paraId="3E9B786A" w14:textId="77777777" w:rsidR="002750B0" w:rsidRPr="00701584" w:rsidRDefault="002750B0" w:rsidP="002750B0">
      <w:pPr>
        <w:numPr>
          <w:ilvl w:val="0"/>
          <w:numId w:val="7"/>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Historical vocabulary is explicitly taught and reinforced to support pupils in articulating their ideas.</w:t>
      </w:r>
    </w:p>
    <w:p w14:paraId="5E9A0AE2" w14:textId="64199FC6" w:rsidR="00E53CAE" w:rsidRDefault="00E53CAE" w:rsidP="00E53CAE"/>
    <w:p w14:paraId="62B82C6D" w14:textId="22D75960" w:rsidR="00E53CAE" w:rsidRDefault="00E53CAE" w:rsidP="00E53CAE">
      <w:r>
        <w:t xml:space="preserve"> </w:t>
      </w:r>
    </w:p>
    <w:p w14:paraId="4E1F36F7" w14:textId="77777777" w:rsidR="002750B0" w:rsidRPr="00701584" w:rsidRDefault="002750B0" w:rsidP="002750B0">
      <w:pPr>
        <w:spacing w:before="100" w:beforeAutospacing="1" w:after="100" w:afterAutospacing="1" w:line="240" w:lineRule="auto"/>
        <w:outlineLvl w:val="1"/>
        <w:rPr>
          <w:rFonts w:eastAsia="Times New Roman" w:cstheme="minorHAnsi"/>
          <w:b/>
          <w:bCs/>
          <w:lang w:eastAsia="en-GB"/>
        </w:rPr>
      </w:pPr>
      <w:r w:rsidRPr="00552D88">
        <w:rPr>
          <w:rFonts w:ascii="Comic Sans MS" w:hAnsi="Comic Sans MS"/>
          <w:b/>
          <w:noProof/>
        </w:rPr>
        <w:lastRenderedPageBreak/>
        <mc:AlternateContent>
          <mc:Choice Requires="wps">
            <w:drawing>
              <wp:anchor distT="0" distB="0" distL="114300" distR="114300" simplePos="0" relativeHeight="251687936" behindDoc="0" locked="0" layoutInCell="1" allowOverlap="1" wp14:anchorId="6195B509" wp14:editId="6CDA0EBC">
                <wp:simplePos x="0" y="0"/>
                <wp:positionH relativeFrom="margin">
                  <wp:posOffset>-223667</wp:posOffset>
                </wp:positionH>
                <wp:positionV relativeFrom="paragraph">
                  <wp:posOffset>-204616</wp:posOffset>
                </wp:positionV>
                <wp:extent cx="6228271" cy="9264770"/>
                <wp:effectExtent l="19050" t="19050" r="39370" b="31750"/>
                <wp:wrapNone/>
                <wp:docPr id="5" name="Rectangle 5"/>
                <wp:cNvGraphicFramePr/>
                <a:graphic xmlns:a="http://schemas.openxmlformats.org/drawingml/2006/main">
                  <a:graphicData uri="http://schemas.microsoft.com/office/word/2010/wordprocessingShape">
                    <wps:wsp>
                      <wps:cNvSpPr/>
                      <wps:spPr>
                        <a:xfrm>
                          <a:off x="0" y="0"/>
                          <a:ext cx="6228271" cy="9264770"/>
                        </a:xfrm>
                        <a:prstGeom prst="rect">
                          <a:avLst/>
                        </a:prstGeom>
                        <a:noFill/>
                        <a:ln w="57150">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F8070" id="Rectangle 5" o:spid="_x0000_s1026" style="position:absolute;margin-left:-17.6pt;margin-top:-16.1pt;width:490.4pt;height:729.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" filled="f" strokecolor="#039" strokeweight="4.5pt">
                <w10:wrap anchorx="margin"/>
              </v:rect>
            </w:pict>
          </mc:Fallback>
        </mc:AlternateContent>
      </w:r>
      <w:r w:rsidR="00552D88">
        <w:rPr>
          <w:noProof/>
        </w:rPr>
        <w:drawing>
          <wp:anchor distT="0" distB="0" distL="114300" distR="114300" simplePos="0" relativeHeight="251679744" behindDoc="1" locked="0" layoutInCell="1" allowOverlap="1" wp14:anchorId="7EE3E2F6" wp14:editId="073E6BA5">
            <wp:simplePos x="0" y="0"/>
            <wp:positionH relativeFrom="margin">
              <wp:align>center</wp:align>
            </wp:positionH>
            <wp:positionV relativeFrom="paragraph">
              <wp:posOffset>191770</wp:posOffset>
            </wp:positionV>
            <wp:extent cx="6195629" cy="4609707"/>
            <wp:effectExtent l="0" t="0" r="0" b="635"/>
            <wp:wrapNone/>
            <wp:docPr id="11" name="Picture 11" descr="Bryn St Peter's C.E.Primary School |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St Peter's C.E.Primary School | Wigan"/>
                    <pic:cNvPicPr>
                      <a:picLocks noChangeAspect="1" noChangeArrowheads="1"/>
                    </pic:cNvPicPr>
                  </pic:nvPicPr>
                  <pic:blipFill rotWithShape="1">
                    <a:blip r:embed="rId11">
                      <a:alphaModFix amt="14000"/>
                      <a:extLst>
                        <a:ext uri="{28A0092B-C50C-407E-A947-70E740481C1C}">
                          <a14:useLocalDpi xmlns:a14="http://schemas.microsoft.com/office/drawing/2010/main" val="0"/>
                        </a:ext>
                      </a:extLst>
                    </a:blip>
                    <a:srcRect l="1580" t="10501" r="7227" b="15219"/>
                    <a:stretch/>
                  </pic:blipFill>
                  <pic:spPr bwMode="auto">
                    <a:xfrm>
                      <a:off x="0" y="0"/>
                      <a:ext cx="6195629" cy="4609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CAE">
        <w:t xml:space="preserve"> </w:t>
      </w:r>
      <w:r w:rsidRPr="00701584">
        <w:rPr>
          <w:rFonts w:eastAsia="Times New Roman" w:cstheme="minorHAnsi"/>
          <w:b/>
          <w:bCs/>
          <w:lang w:eastAsia="en-GB"/>
        </w:rPr>
        <w:t>Assessment</w:t>
      </w:r>
    </w:p>
    <w:p w14:paraId="1E8C6D8F" w14:textId="77777777" w:rsidR="002750B0" w:rsidRPr="00701584" w:rsidRDefault="002750B0" w:rsidP="002750B0">
      <w:pPr>
        <w:numPr>
          <w:ilvl w:val="0"/>
          <w:numId w:val="8"/>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Teachers use assessment for learning strategies throughout units (questioning, discussion, observation, pupil self-assessment).</w:t>
      </w:r>
    </w:p>
    <w:p w14:paraId="0C53D9E6" w14:textId="77777777" w:rsidR="002750B0" w:rsidRPr="00701584" w:rsidRDefault="002750B0" w:rsidP="002750B0">
      <w:pPr>
        <w:numPr>
          <w:ilvl w:val="0"/>
          <w:numId w:val="8"/>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 xml:space="preserve">End-of-unit assessments provided in the </w:t>
      </w:r>
      <w:r w:rsidRPr="002750B0">
        <w:rPr>
          <w:rFonts w:eastAsia="Times New Roman" w:cstheme="minorHAnsi"/>
          <w:i/>
          <w:iCs/>
          <w:lang w:eastAsia="en-GB"/>
        </w:rPr>
        <w:t>Collins Scheme of Work</w:t>
      </w:r>
      <w:r w:rsidRPr="00701584">
        <w:rPr>
          <w:rFonts w:eastAsia="Times New Roman" w:cstheme="minorHAnsi"/>
          <w:lang w:eastAsia="en-GB"/>
        </w:rPr>
        <w:t xml:space="preserve"> support teachers in measuring pupil progress against learning objectives.</w:t>
      </w:r>
    </w:p>
    <w:p w14:paraId="07DB02F5" w14:textId="77777777" w:rsidR="002750B0" w:rsidRPr="00701584" w:rsidRDefault="002750B0" w:rsidP="002750B0">
      <w:pPr>
        <w:numPr>
          <w:ilvl w:val="0"/>
          <w:numId w:val="8"/>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Assessment information is used to inform planning and shared with parents/carers through reports and consultations.</w:t>
      </w:r>
    </w:p>
    <w:p w14:paraId="4FF60692" w14:textId="77777777" w:rsidR="005452D7" w:rsidRPr="00701584" w:rsidRDefault="005452D7" w:rsidP="005452D7">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Roles and Responsibilities</w:t>
      </w:r>
    </w:p>
    <w:p w14:paraId="2C66F385" w14:textId="4BEDA22D" w:rsidR="005452D7" w:rsidRPr="00701584" w:rsidRDefault="005452D7" w:rsidP="005452D7">
      <w:pPr>
        <w:numPr>
          <w:ilvl w:val="0"/>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The History Subject Leader will</w:t>
      </w:r>
      <w:r w:rsidR="00AB3CC2">
        <w:rPr>
          <w:rFonts w:eastAsia="Times New Roman" w:cstheme="minorHAnsi"/>
          <w:lang w:eastAsia="en-GB"/>
        </w:rPr>
        <w:t>, using subject triangulation</w:t>
      </w:r>
      <w:r w:rsidRPr="00701584">
        <w:rPr>
          <w:rFonts w:eastAsia="Times New Roman" w:cstheme="minorHAnsi"/>
          <w:lang w:eastAsia="en-GB"/>
        </w:rPr>
        <w:t>:</w:t>
      </w:r>
    </w:p>
    <w:p w14:paraId="0498FF0D" w14:textId="77777777" w:rsidR="005452D7" w:rsidRPr="00701584" w:rsidRDefault="005452D7" w:rsidP="005452D7">
      <w:pPr>
        <w:numPr>
          <w:ilvl w:val="1"/>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Monitor the quality of planning, teaching and learning.</w:t>
      </w:r>
    </w:p>
    <w:p w14:paraId="7C7D3F01" w14:textId="77777777" w:rsidR="005452D7" w:rsidRPr="00701584" w:rsidRDefault="005452D7" w:rsidP="005452D7">
      <w:pPr>
        <w:numPr>
          <w:ilvl w:val="1"/>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Support staff with training and resources.</w:t>
      </w:r>
    </w:p>
    <w:p w14:paraId="6BE70CC9" w14:textId="77777777" w:rsidR="005452D7" w:rsidRPr="00701584" w:rsidRDefault="005452D7" w:rsidP="005452D7">
      <w:pPr>
        <w:numPr>
          <w:ilvl w:val="1"/>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Ensure progression and consistency across year groups.</w:t>
      </w:r>
    </w:p>
    <w:p w14:paraId="19E26BF0" w14:textId="77777777" w:rsidR="005452D7" w:rsidRPr="00701584" w:rsidRDefault="005452D7" w:rsidP="005452D7">
      <w:pPr>
        <w:numPr>
          <w:ilvl w:val="1"/>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 xml:space="preserve">Lead the evaluation and review of the </w:t>
      </w:r>
      <w:r w:rsidRPr="005452D7">
        <w:rPr>
          <w:rFonts w:eastAsia="Times New Roman" w:cstheme="minorHAnsi"/>
          <w:i/>
          <w:iCs/>
          <w:lang w:eastAsia="en-GB"/>
        </w:rPr>
        <w:t>Collins Scheme of Work</w:t>
      </w:r>
      <w:r w:rsidRPr="00701584">
        <w:rPr>
          <w:rFonts w:eastAsia="Times New Roman" w:cstheme="minorHAnsi"/>
          <w:lang w:eastAsia="en-GB"/>
        </w:rPr>
        <w:t xml:space="preserve"> to ensure it continues to meet school needs.</w:t>
      </w:r>
    </w:p>
    <w:p w14:paraId="1E53A5D7" w14:textId="30E0E65F" w:rsidR="005452D7" w:rsidRDefault="005452D7" w:rsidP="005452D7">
      <w:pPr>
        <w:numPr>
          <w:ilvl w:val="0"/>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Class teachers are responsible for delivering high-quality lessons and ensuring curriculum coverage in line with the policy.</w:t>
      </w:r>
    </w:p>
    <w:p w14:paraId="390134B2" w14:textId="77777777" w:rsidR="005452D7" w:rsidRPr="00701584" w:rsidRDefault="005452D7" w:rsidP="005452D7">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Inclusion and Equal Opportunities</w:t>
      </w:r>
    </w:p>
    <w:p w14:paraId="7E4F5DFD" w14:textId="77777777" w:rsidR="005452D7" w:rsidRPr="00701584" w:rsidRDefault="005452D7" w:rsidP="005452D7">
      <w:pPr>
        <w:numPr>
          <w:ilvl w:val="0"/>
          <w:numId w:val="10"/>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All pupils, regardless of background or ability, are entitled to a broad and balanced history curriculum.</w:t>
      </w:r>
    </w:p>
    <w:p w14:paraId="45D5A999" w14:textId="77777777" w:rsidR="005452D7" w:rsidRPr="00701584" w:rsidRDefault="005452D7" w:rsidP="005452D7">
      <w:pPr>
        <w:numPr>
          <w:ilvl w:val="0"/>
          <w:numId w:val="10"/>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Lessons are adapted and differentiated to ensure inclusion of children with SEND, EAL and higher ability pupils.</w:t>
      </w:r>
    </w:p>
    <w:p w14:paraId="30D821A2" w14:textId="3014491F" w:rsidR="005452D7" w:rsidRDefault="005452D7" w:rsidP="005452D7">
      <w:pPr>
        <w:numPr>
          <w:ilvl w:val="0"/>
          <w:numId w:val="10"/>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A diverse range of cultures, voices and perspectives are reflected in the curriculum to promote equality and cultural awareness.</w:t>
      </w:r>
    </w:p>
    <w:p w14:paraId="3857BF4B" w14:textId="77777777" w:rsidR="00AB3CC2" w:rsidRPr="00AB3CC2" w:rsidRDefault="00AB3CC2" w:rsidP="00AB3CC2">
      <w:pPr>
        <w:pStyle w:val="Heading2"/>
        <w:rPr>
          <w:rFonts w:asciiTheme="minorHAnsi" w:hAnsiTheme="minorHAnsi" w:cstheme="minorHAnsi"/>
          <w:sz w:val="22"/>
          <w:szCs w:val="22"/>
        </w:rPr>
      </w:pPr>
      <w:r w:rsidRPr="00AB3CC2">
        <w:rPr>
          <w:rFonts w:asciiTheme="minorHAnsi" w:hAnsiTheme="minorHAnsi" w:cstheme="minorHAnsi"/>
          <w:sz w:val="22"/>
          <w:szCs w:val="22"/>
        </w:rPr>
        <w:t>Adaptive Teaching</w:t>
      </w:r>
    </w:p>
    <w:p w14:paraId="1545F86A" w14:textId="1A5D56EA" w:rsidR="00AB3CC2" w:rsidRPr="00701584" w:rsidRDefault="00AB3CC2" w:rsidP="00AB3CC2">
      <w:pPr>
        <w:pStyle w:val="NormalWeb"/>
        <w:rPr>
          <w:rFonts w:asciiTheme="minorHAnsi" w:hAnsiTheme="minorHAnsi" w:cstheme="minorHAnsi"/>
          <w:sz w:val="22"/>
          <w:szCs w:val="22"/>
        </w:rPr>
      </w:pPr>
      <w:r w:rsidRPr="00AB3CC2">
        <w:rPr>
          <w:rFonts w:asciiTheme="minorHAnsi" w:hAnsiTheme="minorHAnsi" w:cstheme="minorHAnsi"/>
          <w:sz w:val="22"/>
          <w:szCs w:val="22"/>
        </w:rPr>
        <w:t>We recognise that all children learn differently, and adaptive teaching is central to our approach. Teachers use ongoing assessment to identify pupils’ strengths and barriers to learning, adjusting tasks, scaffolding, and resources to ensure that every child can access the history curriculum. This may include breaking down complex texts, providing visual or practical resources, pre-teaching vocabulary, or offering extension opportunities for higher attainers. Group work, questioning, and a variety of recording methods allow all pupils to demonstrate their understanding. Through adaptive teaching, we strive to make history engaging, inclusive, and challenging for all learners.</w:t>
      </w:r>
    </w:p>
    <w:p w14:paraId="6B53D7D8" w14:textId="77777777" w:rsidR="005452D7" w:rsidRPr="00701584" w:rsidRDefault="005452D7" w:rsidP="005452D7">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Resources</w:t>
      </w:r>
    </w:p>
    <w:p w14:paraId="0A8C5F13" w14:textId="77777777" w:rsidR="005452D7" w:rsidRPr="00701584" w:rsidRDefault="005452D7" w:rsidP="005452D7">
      <w:pPr>
        <w:numPr>
          <w:ilvl w:val="0"/>
          <w:numId w:val="11"/>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 xml:space="preserve">The </w:t>
      </w:r>
      <w:r w:rsidRPr="005452D7">
        <w:rPr>
          <w:rFonts w:eastAsia="Times New Roman" w:cstheme="minorHAnsi"/>
          <w:i/>
          <w:iCs/>
          <w:lang w:eastAsia="en-GB"/>
        </w:rPr>
        <w:t>Collins History Scheme of Work</w:t>
      </w:r>
      <w:r w:rsidRPr="00701584">
        <w:rPr>
          <w:rFonts w:eastAsia="Times New Roman" w:cstheme="minorHAnsi"/>
          <w:lang w:eastAsia="en-GB"/>
        </w:rPr>
        <w:t xml:space="preserve"> is the primary planning resource.</w:t>
      </w:r>
    </w:p>
    <w:p w14:paraId="46281B11" w14:textId="77777777" w:rsidR="005452D7" w:rsidRPr="00701584" w:rsidRDefault="005452D7" w:rsidP="005452D7">
      <w:pPr>
        <w:numPr>
          <w:ilvl w:val="0"/>
          <w:numId w:val="11"/>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Additional resources include artefact boxes, digital archives, library materials and museum loan services.</w:t>
      </w:r>
    </w:p>
    <w:p w14:paraId="0BA339BD" w14:textId="35175B8D" w:rsidR="005452D7" w:rsidRDefault="005452D7" w:rsidP="005452D7">
      <w:pPr>
        <w:numPr>
          <w:ilvl w:val="0"/>
          <w:numId w:val="11"/>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ICT is used to enhance historical understanding through research, digital timelines and interactive activities.</w:t>
      </w:r>
    </w:p>
    <w:p w14:paraId="5C200B1C" w14:textId="77777777" w:rsidR="005452D7" w:rsidRPr="005452D7" w:rsidRDefault="005452D7" w:rsidP="005452D7">
      <w:pPr>
        <w:spacing w:before="100" w:beforeAutospacing="1" w:after="100" w:afterAutospacing="1" w:line="240" w:lineRule="auto"/>
        <w:rPr>
          <w:rFonts w:eastAsia="Times New Roman" w:cstheme="minorHAnsi"/>
          <w:lang w:eastAsia="en-GB"/>
        </w:rPr>
      </w:pPr>
    </w:p>
    <w:p w14:paraId="3EF28974" w14:textId="77777777" w:rsidR="005452D7" w:rsidRPr="00701584" w:rsidRDefault="005452D7" w:rsidP="005452D7">
      <w:pPr>
        <w:spacing w:before="100" w:beforeAutospacing="1" w:after="100" w:afterAutospacing="1" w:line="240" w:lineRule="auto"/>
        <w:rPr>
          <w:rFonts w:eastAsia="Times New Roman" w:cstheme="minorHAnsi"/>
          <w:lang w:eastAsia="en-GB"/>
        </w:rPr>
      </w:pPr>
    </w:p>
    <w:p w14:paraId="51452887" w14:textId="3D5056D0" w:rsidR="002750B0" w:rsidRPr="00E53CAE" w:rsidRDefault="002750B0" w:rsidP="002750B0">
      <w:pPr>
        <w:rPr>
          <w:rFonts w:ascii="Comic Sans MS" w:hAnsi="Comic Sans MS"/>
          <w:b/>
        </w:rPr>
      </w:pPr>
    </w:p>
    <w:p w14:paraId="1BD5DBF3" w14:textId="2F8FE274" w:rsidR="00552D88" w:rsidRPr="00AB3CC2" w:rsidRDefault="00AB3CC2" w:rsidP="00AB3CC2">
      <w:r w:rsidRPr="00552D88">
        <w:rPr>
          <w:rFonts w:ascii="Comic Sans MS" w:hAnsi="Comic Sans MS"/>
          <w:b/>
          <w:noProof/>
        </w:rPr>
        <mc:AlternateContent>
          <mc:Choice Requires="wps">
            <w:drawing>
              <wp:anchor distT="0" distB="0" distL="114300" distR="114300" simplePos="0" relativeHeight="251685888" behindDoc="0" locked="0" layoutInCell="1" allowOverlap="1" wp14:anchorId="01456AB5" wp14:editId="203FC396">
                <wp:simplePos x="0" y="0"/>
                <wp:positionH relativeFrom="margin">
                  <wp:posOffset>-239395</wp:posOffset>
                </wp:positionH>
                <wp:positionV relativeFrom="paragraph">
                  <wp:posOffset>135922</wp:posOffset>
                </wp:positionV>
                <wp:extent cx="6228271" cy="9264770"/>
                <wp:effectExtent l="19050" t="19050" r="39370" b="31750"/>
                <wp:wrapNone/>
                <wp:docPr id="14" name="Rectangle 14"/>
                <wp:cNvGraphicFramePr/>
                <a:graphic xmlns:a="http://schemas.openxmlformats.org/drawingml/2006/main">
                  <a:graphicData uri="http://schemas.microsoft.com/office/word/2010/wordprocessingShape">
                    <wps:wsp>
                      <wps:cNvSpPr/>
                      <wps:spPr>
                        <a:xfrm>
                          <a:off x="0" y="0"/>
                          <a:ext cx="6228271" cy="9264770"/>
                        </a:xfrm>
                        <a:prstGeom prst="rect">
                          <a:avLst/>
                        </a:prstGeom>
                        <a:noFill/>
                        <a:ln w="57150">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9CF76" id="Rectangle 14" o:spid="_x0000_s1026" style="position:absolute;margin-left:-18.85pt;margin-top:10.7pt;width:490.4pt;height:729.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" filled="f" strokecolor="#039" strokeweight="4.5pt">
                <w10:wrap anchorx="margin"/>
              </v:rect>
            </w:pict>
          </mc:Fallback>
        </mc:AlternateContent>
      </w:r>
      <w:r w:rsidR="00E53CAE" w:rsidRPr="00552D88">
        <w:rPr>
          <w:b/>
        </w:rPr>
        <w:t xml:space="preserve"> </w:t>
      </w:r>
    </w:p>
    <w:p w14:paraId="2FFA71DB" w14:textId="6C9C30C6" w:rsidR="00AB3CC2" w:rsidRPr="00701584" w:rsidRDefault="00AB3CC2" w:rsidP="00AB3CC2">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Monitoring and Review</w:t>
      </w:r>
    </w:p>
    <w:p w14:paraId="35EEAF08" w14:textId="37A11495" w:rsidR="00AB3CC2" w:rsidRDefault="00AB3CC2" w:rsidP="00AB3CC2">
      <w:p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This policy will be reviewed every two years by the History Subject Leader in consultation with staff. Updates will reflect changes in curriculum guidance, school priorities and feedback from monitoring.</w:t>
      </w:r>
    </w:p>
    <w:p w14:paraId="399F5D23" w14:textId="31C4ECB8" w:rsidR="00AB3CC2" w:rsidRDefault="00AB3CC2" w:rsidP="00AB3CC2">
      <w:pPr>
        <w:spacing w:before="100" w:beforeAutospacing="1" w:after="100" w:afterAutospacing="1" w:line="240" w:lineRule="auto"/>
        <w:rPr>
          <w:rFonts w:eastAsia="Times New Roman" w:cstheme="minorHAnsi"/>
          <w:lang w:eastAsia="en-GB"/>
        </w:rPr>
      </w:pPr>
      <w:bookmarkStart w:id="0" w:name="_GoBack"/>
      <w:bookmarkEnd w:id="0"/>
    </w:p>
    <w:p w14:paraId="01DD1D14" w14:textId="104572BC" w:rsidR="00AB3CC2" w:rsidRPr="00701584" w:rsidRDefault="00AB3CC2" w:rsidP="00AB3CC2">
      <w:pPr>
        <w:spacing w:before="100" w:beforeAutospacing="1" w:after="100" w:afterAutospacing="1" w:line="240" w:lineRule="auto"/>
        <w:rPr>
          <w:rFonts w:eastAsia="Times New Roman" w:cstheme="minorHAnsi"/>
          <w:lang w:eastAsia="en-GB"/>
        </w:rPr>
      </w:pPr>
      <w:r>
        <w:rPr>
          <w:noProof/>
        </w:rPr>
        <w:drawing>
          <wp:anchor distT="0" distB="0" distL="114300" distR="114300" simplePos="0" relativeHeight="251677696" behindDoc="1" locked="0" layoutInCell="1" allowOverlap="1" wp14:anchorId="6F02EC29" wp14:editId="416D0B08">
            <wp:simplePos x="0" y="0"/>
            <wp:positionH relativeFrom="margin">
              <wp:posOffset>-212039</wp:posOffset>
            </wp:positionH>
            <wp:positionV relativeFrom="paragraph">
              <wp:posOffset>182793</wp:posOffset>
            </wp:positionV>
            <wp:extent cx="6195629" cy="4609707"/>
            <wp:effectExtent l="0" t="0" r="0" b="635"/>
            <wp:wrapNone/>
            <wp:docPr id="10" name="Picture 10" descr="Bryn St Peter's C.E.Primary School |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St Peter's C.E.Primary School | Wigan"/>
                    <pic:cNvPicPr>
                      <a:picLocks noChangeAspect="1" noChangeArrowheads="1"/>
                    </pic:cNvPicPr>
                  </pic:nvPicPr>
                  <pic:blipFill rotWithShape="1">
                    <a:blip r:embed="rId11">
                      <a:alphaModFix amt="14000"/>
                      <a:extLst>
                        <a:ext uri="{28A0092B-C50C-407E-A947-70E740481C1C}">
                          <a14:useLocalDpi xmlns:a14="http://schemas.microsoft.com/office/drawing/2010/main" val="0"/>
                        </a:ext>
                      </a:extLst>
                    </a:blip>
                    <a:srcRect l="1580" t="10501" r="7227" b="15219"/>
                    <a:stretch/>
                  </pic:blipFill>
                  <pic:spPr bwMode="auto">
                    <a:xfrm>
                      <a:off x="0" y="0"/>
                      <a:ext cx="6195629" cy="4609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3CC2">
        <w:rPr>
          <w:rFonts w:eastAsia="Times New Roman" w:cstheme="minorHAnsi"/>
          <w:b/>
          <w:bCs/>
          <w:lang w:eastAsia="en-GB"/>
        </w:rPr>
        <w:t>Approved by:</w:t>
      </w:r>
      <w:r w:rsidRPr="00701584">
        <w:rPr>
          <w:rFonts w:eastAsia="Times New Roman" w:cstheme="minorHAnsi"/>
          <w:lang w:eastAsia="en-GB"/>
        </w:rPr>
        <w:t xml:space="preserve"> </w:t>
      </w:r>
      <w:r>
        <w:rPr>
          <w:rFonts w:eastAsia="Times New Roman" w:cstheme="minorHAnsi"/>
          <w:lang w:eastAsia="en-GB"/>
        </w:rPr>
        <w:t xml:space="preserve">J. </w:t>
      </w:r>
      <w:proofErr w:type="spellStart"/>
      <w:r>
        <w:rPr>
          <w:rFonts w:eastAsia="Times New Roman" w:cstheme="minorHAnsi"/>
          <w:lang w:eastAsia="en-GB"/>
        </w:rPr>
        <w:t>Alcock</w:t>
      </w:r>
      <w:proofErr w:type="spellEnd"/>
      <w:r w:rsidRPr="00701584">
        <w:rPr>
          <w:rFonts w:eastAsia="Times New Roman" w:cstheme="minorHAnsi"/>
          <w:lang w:eastAsia="en-GB"/>
        </w:rPr>
        <w:br/>
      </w:r>
      <w:r w:rsidRPr="00AB3CC2">
        <w:rPr>
          <w:rFonts w:eastAsia="Times New Roman" w:cstheme="minorHAnsi"/>
          <w:b/>
          <w:bCs/>
          <w:lang w:eastAsia="en-GB"/>
        </w:rPr>
        <w:t>Date:</w:t>
      </w:r>
      <w:r w:rsidRPr="00701584">
        <w:rPr>
          <w:rFonts w:eastAsia="Times New Roman" w:cstheme="minorHAnsi"/>
          <w:lang w:eastAsia="en-GB"/>
        </w:rPr>
        <w:t xml:space="preserve"> </w:t>
      </w:r>
      <w:r>
        <w:rPr>
          <w:rFonts w:eastAsia="Times New Roman" w:cstheme="minorHAnsi"/>
          <w:lang w:eastAsia="en-GB"/>
        </w:rPr>
        <w:t>01/10/2025</w:t>
      </w:r>
      <w:r w:rsidRPr="00701584">
        <w:rPr>
          <w:rFonts w:eastAsia="Times New Roman" w:cstheme="minorHAnsi"/>
          <w:lang w:eastAsia="en-GB"/>
        </w:rPr>
        <w:br/>
      </w:r>
      <w:r w:rsidRPr="00AB3CC2">
        <w:rPr>
          <w:rFonts w:eastAsia="Times New Roman" w:cstheme="minorHAnsi"/>
          <w:b/>
          <w:bCs/>
          <w:lang w:eastAsia="en-GB"/>
        </w:rPr>
        <w:t>Review Date:</w:t>
      </w:r>
      <w:r w:rsidRPr="00701584">
        <w:rPr>
          <w:rFonts w:eastAsia="Times New Roman" w:cstheme="minorHAnsi"/>
          <w:lang w:eastAsia="en-GB"/>
        </w:rPr>
        <w:t xml:space="preserve"> </w:t>
      </w:r>
      <w:r>
        <w:rPr>
          <w:rFonts w:eastAsia="Times New Roman" w:cstheme="minorHAnsi"/>
          <w:lang w:eastAsia="en-GB"/>
        </w:rPr>
        <w:t>October 2027</w:t>
      </w:r>
    </w:p>
    <w:p w14:paraId="6ABA22FC" w14:textId="7332A4E6" w:rsidR="00AB3CC2" w:rsidRPr="00701584" w:rsidRDefault="00AB3CC2" w:rsidP="00AB3CC2">
      <w:pPr>
        <w:spacing w:before="100" w:beforeAutospacing="1" w:after="100" w:afterAutospacing="1" w:line="240" w:lineRule="auto"/>
        <w:rPr>
          <w:rFonts w:eastAsia="Times New Roman" w:cstheme="minorHAnsi"/>
          <w:lang w:eastAsia="en-GB"/>
        </w:rPr>
      </w:pPr>
    </w:p>
    <w:p w14:paraId="31644E8E" w14:textId="324316E5" w:rsidR="00FC78C3" w:rsidRPr="00552D88" w:rsidRDefault="00FC78C3" w:rsidP="00552D88"/>
    <w:sectPr w:rsidR="00FC78C3" w:rsidRPr="00552D8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88FC9" w14:textId="77777777" w:rsidR="00910A61" w:rsidRDefault="00910A61" w:rsidP="00C32912">
      <w:pPr>
        <w:spacing w:after="0" w:line="240" w:lineRule="auto"/>
      </w:pPr>
      <w:r>
        <w:separator/>
      </w:r>
    </w:p>
  </w:endnote>
  <w:endnote w:type="continuationSeparator" w:id="0">
    <w:p w14:paraId="2340E0EC" w14:textId="77777777" w:rsidR="00910A61" w:rsidRDefault="00910A61" w:rsidP="00C3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D40EF29" w14:paraId="1DDA9480" w14:textId="77777777" w:rsidTr="6D40EF29">
      <w:trPr>
        <w:trHeight w:val="300"/>
      </w:trPr>
      <w:tc>
        <w:tcPr>
          <w:tcW w:w="3005" w:type="dxa"/>
        </w:tcPr>
        <w:p w14:paraId="2E208BD9" w14:textId="47A3F4E9" w:rsidR="6D40EF29" w:rsidRDefault="6D40EF29" w:rsidP="6D40EF29">
          <w:pPr>
            <w:pStyle w:val="Header"/>
            <w:ind w:left="-115"/>
          </w:pPr>
        </w:p>
      </w:tc>
      <w:tc>
        <w:tcPr>
          <w:tcW w:w="3005" w:type="dxa"/>
        </w:tcPr>
        <w:p w14:paraId="041F38F2" w14:textId="74A23097" w:rsidR="6D40EF29" w:rsidRDefault="6D40EF29" w:rsidP="6D40EF29">
          <w:pPr>
            <w:pStyle w:val="Header"/>
            <w:jc w:val="center"/>
          </w:pPr>
        </w:p>
      </w:tc>
      <w:tc>
        <w:tcPr>
          <w:tcW w:w="3005" w:type="dxa"/>
        </w:tcPr>
        <w:p w14:paraId="4CB9E065" w14:textId="44E26504" w:rsidR="6D40EF29" w:rsidRDefault="6D40EF29" w:rsidP="6D40EF29">
          <w:pPr>
            <w:pStyle w:val="Header"/>
            <w:ind w:right="-115"/>
            <w:jc w:val="right"/>
          </w:pPr>
        </w:p>
      </w:tc>
    </w:tr>
  </w:tbl>
  <w:p w14:paraId="500DB110" w14:textId="6C413441" w:rsidR="6D40EF29" w:rsidRDefault="6D40EF29" w:rsidP="6D40E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2549" w14:textId="77777777" w:rsidR="00910A61" w:rsidRDefault="00910A61" w:rsidP="00C32912">
      <w:pPr>
        <w:spacing w:after="0" w:line="240" w:lineRule="auto"/>
      </w:pPr>
      <w:r>
        <w:separator/>
      </w:r>
    </w:p>
  </w:footnote>
  <w:footnote w:type="continuationSeparator" w:id="0">
    <w:p w14:paraId="5D59380F" w14:textId="77777777" w:rsidR="00910A61" w:rsidRDefault="00910A61" w:rsidP="00C32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B871C" w14:textId="77777777" w:rsidR="00C32912" w:rsidRDefault="00C32912">
    <w:pPr>
      <w:pStyle w:val="Header"/>
      <w:jc w:val="right"/>
      <w:rPr>
        <w:color w:val="4F81BD" w:themeColor="accent1"/>
      </w:rPr>
    </w:pPr>
  </w:p>
  <w:p w14:paraId="268ADC32" w14:textId="77777777" w:rsidR="00C32912" w:rsidRPr="00C32912" w:rsidRDefault="00C32912" w:rsidP="00C32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D5F14"/>
    <w:multiLevelType w:val="multilevel"/>
    <w:tmpl w:val="9F0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D23BB"/>
    <w:multiLevelType w:val="multilevel"/>
    <w:tmpl w:val="09845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4103C"/>
    <w:multiLevelType w:val="multilevel"/>
    <w:tmpl w:val="F4EA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669BB"/>
    <w:multiLevelType w:val="multilevel"/>
    <w:tmpl w:val="EDE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A5D98"/>
    <w:multiLevelType w:val="hybridMultilevel"/>
    <w:tmpl w:val="3C58675E"/>
    <w:lvl w:ilvl="0" w:tplc="EBB2CA60">
      <w:start w:val="3"/>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47028"/>
    <w:multiLevelType w:val="hybridMultilevel"/>
    <w:tmpl w:val="F8B4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465C86"/>
    <w:multiLevelType w:val="multilevel"/>
    <w:tmpl w:val="9A1A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C1D"/>
    <w:multiLevelType w:val="multilevel"/>
    <w:tmpl w:val="89D6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86583"/>
    <w:multiLevelType w:val="hybridMultilevel"/>
    <w:tmpl w:val="43F6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0248C"/>
    <w:multiLevelType w:val="multilevel"/>
    <w:tmpl w:val="B162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4B4480"/>
    <w:multiLevelType w:val="hybridMultilevel"/>
    <w:tmpl w:val="242E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4"/>
  </w:num>
  <w:num w:numId="5">
    <w:abstractNumId w:val="9"/>
  </w:num>
  <w:num w:numId="6">
    <w:abstractNumId w:val="7"/>
  </w:num>
  <w:num w:numId="7">
    <w:abstractNumId w:val="0"/>
  </w:num>
  <w:num w:numId="8">
    <w:abstractNumId w:val="2"/>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19"/>
    <w:rsid w:val="000152EA"/>
    <w:rsid w:val="00065F9C"/>
    <w:rsid w:val="00082EC5"/>
    <w:rsid w:val="000A0F0D"/>
    <w:rsid w:val="00170E46"/>
    <w:rsid w:val="001E65CD"/>
    <w:rsid w:val="002750B0"/>
    <w:rsid w:val="002F69C8"/>
    <w:rsid w:val="00396034"/>
    <w:rsid w:val="004A29B6"/>
    <w:rsid w:val="004A3EAE"/>
    <w:rsid w:val="005452D7"/>
    <w:rsid w:val="00552D88"/>
    <w:rsid w:val="00585540"/>
    <w:rsid w:val="005C534D"/>
    <w:rsid w:val="005E2E3B"/>
    <w:rsid w:val="006A63AE"/>
    <w:rsid w:val="00713F19"/>
    <w:rsid w:val="007500B4"/>
    <w:rsid w:val="00765D50"/>
    <w:rsid w:val="007B61ED"/>
    <w:rsid w:val="008D64FF"/>
    <w:rsid w:val="00910A61"/>
    <w:rsid w:val="009115F5"/>
    <w:rsid w:val="00974B6A"/>
    <w:rsid w:val="00976677"/>
    <w:rsid w:val="00977BE5"/>
    <w:rsid w:val="00984365"/>
    <w:rsid w:val="009C04F8"/>
    <w:rsid w:val="00A36CC7"/>
    <w:rsid w:val="00A4716E"/>
    <w:rsid w:val="00AA64AC"/>
    <w:rsid w:val="00AB3CC2"/>
    <w:rsid w:val="00B96461"/>
    <w:rsid w:val="00BB0226"/>
    <w:rsid w:val="00C32912"/>
    <w:rsid w:val="00C77E59"/>
    <w:rsid w:val="00D7295F"/>
    <w:rsid w:val="00DD25EF"/>
    <w:rsid w:val="00E53CAE"/>
    <w:rsid w:val="00FC78C3"/>
    <w:rsid w:val="23D9CC11"/>
    <w:rsid w:val="2661BEA3"/>
    <w:rsid w:val="35CE07A7"/>
    <w:rsid w:val="3CB08109"/>
    <w:rsid w:val="6D40EF29"/>
    <w:rsid w:val="74D61CDF"/>
    <w:rsid w:val="79D039E8"/>
    <w:rsid w:val="7AB1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099C"/>
  <w15:docId w15:val="{2DE7BF19-9584-4972-9ADA-5F523C53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B3CC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912"/>
  </w:style>
  <w:style w:type="paragraph" w:styleId="Footer">
    <w:name w:val="footer"/>
    <w:basedOn w:val="Normal"/>
    <w:link w:val="FooterChar"/>
    <w:uiPriority w:val="99"/>
    <w:unhideWhenUsed/>
    <w:rsid w:val="00C32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912"/>
  </w:style>
  <w:style w:type="paragraph" w:styleId="BalloonText">
    <w:name w:val="Balloon Text"/>
    <w:basedOn w:val="Normal"/>
    <w:link w:val="BalloonTextChar"/>
    <w:uiPriority w:val="99"/>
    <w:semiHidden/>
    <w:unhideWhenUsed/>
    <w:rsid w:val="00C32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912"/>
    <w:rPr>
      <w:rFonts w:ascii="Tahoma" w:hAnsi="Tahoma" w:cs="Tahoma"/>
      <w:sz w:val="16"/>
      <w:szCs w:val="16"/>
    </w:rPr>
  </w:style>
  <w:style w:type="paragraph" w:styleId="ListParagraph">
    <w:name w:val="List Paragraph"/>
    <w:basedOn w:val="Normal"/>
    <w:uiPriority w:val="34"/>
    <w:qFormat/>
    <w:rsid w:val="00C329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B3CC2"/>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B3C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414b95-1cf3-491d-bd9e-496e16b34a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08A52BB298044AE73DA9E60D62278" ma:contentTypeVersion="17" ma:contentTypeDescription="Create a new document." ma:contentTypeScope="" ma:versionID="b6f3c5a3ef6e931e96dcee84c242351c">
  <xsd:schema xmlns:xsd="http://www.w3.org/2001/XMLSchema" xmlns:xs="http://www.w3.org/2001/XMLSchema" xmlns:p="http://schemas.microsoft.com/office/2006/metadata/properties" xmlns:ns3="ba414b95-1cf3-491d-bd9e-496e16b34aa8" xmlns:ns4="c55f3131-bf45-43ab-807b-b0ff85ea3941" targetNamespace="http://schemas.microsoft.com/office/2006/metadata/properties" ma:root="true" ma:fieldsID="2d5a71f7359e62040f1a22609232d655" ns3:_="" ns4:_="">
    <xsd:import namespace="ba414b95-1cf3-491d-bd9e-496e16b34aa8"/>
    <xsd:import namespace="c55f3131-bf45-43ab-807b-b0ff85ea39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14b95-1cf3-491d-bd9e-496e16b34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f3131-bf45-43ab-807b-b0ff85ea394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2DF42-F837-4BB1-8E3C-3517A3B46D2A}">
  <ds:schemaRefs>
    <ds:schemaRef ds:uri="http://schemas.microsoft.com/sharepoint/v3/contenttype/forms"/>
  </ds:schemaRefs>
</ds:datastoreItem>
</file>

<file path=customXml/itemProps2.xml><?xml version="1.0" encoding="utf-8"?>
<ds:datastoreItem xmlns:ds="http://schemas.openxmlformats.org/officeDocument/2006/customXml" ds:itemID="{34FCF71B-2B61-4CD6-9EF9-14BC00E2847A}">
  <ds:schemaRefs>
    <ds:schemaRef ds:uri="http://schemas.microsoft.com/office/2006/metadata/properties"/>
    <ds:schemaRef ds:uri="http://purl.org/dc/elements/1.1/"/>
    <ds:schemaRef ds:uri="ba414b95-1cf3-491d-bd9e-496e16b34aa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c55f3131-bf45-43ab-807b-b0ff85ea3941"/>
    <ds:schemaRef ds:uri="http://www.w3.org/XML/1998/namespace"/>
    <ds:schemaRef ds:uri="http://purl.org/dc/dcmitype/"/>
  </ds:schemaRefs>
</ds:datastoreItem>
</file>

<file path=customXml/itemProps3.xml><?xml version="1.0" encoding="utf-8"?>
<ds:datastoreItem xmlns:ds="http://schemas.openxmlformats.org/officeDocument/2006/customXml" ds:itemID="{9622C6A2-BC96-45C6-A0FA-EF6877E51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14b95-1cf3-491d-bd9e-496e16b34aa8"/>
    <ds:schemaRef ds:uri="c55f3131-bf45-43ab-807b-b0ff85ea3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 Leigh</cp:lastModifiedBy>
  <cp:revision>3</cp:revision>
  <dcterms:created xsi:type="dcterms:W3CDTF">2025-10-01T12:39:00Z</dcterms:created>
  <dcterms:modified xsi:type="dcterms:W3CDTF">2025-10-01T12:48:00Z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0x01010053908A52BB298044AE73DA9E60D62278</vt:lpwstr>
  </property>
  <property fmtid="{D5CDD505-2E9C-101B-9397-08002B2CF9AE}" pid="3" name="MediaServiceImageTags">
    <vt:lpwstr/>
  </property>
</Properties>
</file>